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B102" w14:textId="77777777" w:rsidR="00BA5A5F" w:rsidRPr="009A2573" w:rsidRDefault="00BA5A5F" w:rsidP="009A2573">
      <w:pPr>
        <w:pStyle w:val="Heading1"/>
      </w:pPr>
      <w:r w:rsidRPr="009A2573">
        <w:t>FINDINGS OF FACT</w:t>
      </w:r>
    </w:p>
    <w:p w14:paraId="629B5298" w14:textId="77777777" w:rsidR="00BA5A5F" w:rsidRDefault="00BA5A5F">
      <w:pPr>
        <w:pStyle w:val="BodyText"/>
      </w:pPr>
    </w:p>
    <w:p w14:paraId="7BBC8C40" w14:textId="7410D400" w:rsidR="00044AA4" w:rsidRDefault="00044AA4">
      <w:pPr>
        <w:pStyle w:val="BodyText"/>
      </w:pPr>
      <w:r>
        <w:t>A</w:t>
      </w:r>
      <w:r w:rsidR="00A866DA">
        <w:t xml:space="preserve">fter review of the air </w:t>
      </w:r>
      <w:r w:rsidR="00013E2E">
        <w:t>emission</w:t>
      </w:r>
      <w:r>
        <w:t xml:space="preserve"> license </w:t>
      </w:r>
      <w:r w:rsidRPr="005E29C6">
        <w:rPr>
          <w:bCs/>
          <w:iCs/>
        </w:rPr>
        <w:t>amendment</w:t>
      </w:r>
      <w:r w:rsidR="00846904" w:rsidRPr="005E29C6">
        <w:rPr>
          <w:bCs/>
          <w:iCs/>
        </w:rPr>
        <w:t xml:space="preserve"> </w:t>
      </w:r>
      <w:r w:rsidR="003267EC" w:rsidRPr="005E29C6">
        <w:rPr>
          <w:bCs/>
          <w:iCs/>
        </w:rPr>
        <w:t>and</w:t>
      </w:r>
      <w:r w:rsidR="00846904" w:rsidRPr="005E29C6">
        <w:rPr>
          <w:bCs/>
          <w:iCs/>
        </w:rPr>
        <w:t xml:space="preserve"> 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0B5D624C" w14:textId="77777777" w:rsidR="00044AA4" w:rsidRDefault="00044AA4">
      <w:pPr>
        <w:jc w:val="both"/>
        <w:rPr>
          <w:sz w:val="24"/>
        </w:rPr>
      </w:pPr>
    </w:p>
    <w:p w14:paraId="1890B895" w14:textId="77777777" w:rsidR="00044AA4" w:rsidRPr="009A2573" w:rsidRDefault="00044AA4" w:rsidP="007D07F5">
      <w:pPr>
        <w:pStyle w:val="Heading2"/>
      </w:pPr>
      <w:r w:rsidRPr="009A2573">
        <w:t>REGISTRATION</w:t>
      </w:r>
    </w:p>
    <w:p w14:paraId="0305DDBC" w14:textId="77777777" w:rsidR="005F687D" w:rsidRDefault="005F687D" w:rsidP="005F687D">
      <w:pPr>
        <w:jc w:val="both"/>
        <w:rPr>
          <w:sz w:val="24"/>
        </w:rPr>
      </w:pPr>
    </w:p>
    <w:p w14:paraId="13183237" w14:textId="77777777" w:rsidR="005F687D" w:rsidRPr="005824D1" w:rsidRDefault="005F687D" w:rsidP="005824D1">
      <w:pPr>
        <w:pStyle w:val="Heading3"/>
      </w:pPr>
      <w:r w:rsidRPr="005824D1">
        <w:t>Introduction</w:t>
      </w:r>
    </w:p>
    <w:p w14:paraId="224B3550" w14:textId="77777777" w:rsidR="005F687D" w:rsidRPr="007044ED" w:rsidRDefault="005F687D" w:rsidP="005F687D">
      <w:pPr>
        <w:rPr>
          <w:sz w:val="24"/>
          <w:szCs w:val="24"/>
        </w:rPr>
      </w:pPr>
    </w:p>
    <w:p w14:paraId="7F5B6CC8" w14:textId="1EDA5145" w:rsidR="005F687D" w:rsidRDefault="005F687D" w:rsidP="003C1551">
      <w:pPr>
        <w:ind w:left="720"/>
        <w:jc w:val="both"/>
        <w:rPr>
          <w:sz w:val="24"/>
        </w:rPr>
      </w:pPr>
      <w:r>
        <w:rPr>
          <w:sz w:val="24"/>
        </w:rPr>
        <w:t xml:space="preserve">The Air Emission License for </w:t>
      </w:r>
      <w:r w:rsidR="005E29C6">
        <w:rPr>
          <w:sz w:val="24"/>
        </w:rPr>
        <w:t>The Goodyear Tire &amp; Rubber Company (Goodyear)</w:t>
      </w:r>
      <w:r>
        <w:rPr>
          <w:sz w:val="24"/>
        </w:rPr>
        <w:t xml:space="preserve"> expired on </w:t>
      </w:r>
      <w:r w:rsidR="005E29C6">
        <w:rPr>
          <w:sz w:val="24"/>
        </w:rPr>
        <w:t>September 14, 2025</w:t>
      </w:r>
      <w:r w:rsidR="00013E2E">
        <w:rPr>
          <w:sz w:val="24"/>
        </w:rPr>
        <w:t>.</w:t>
      </w:r>
      <w:r>
        <w:rPr>
          <w:sz w:val="24"/>
        </w:rPr>
        <w:t xml:space="preserve"> </w:t>
      </w:r>
      <w:r w:rsidR="005E29C6">
        <w:rPr>
          <w:sz w:val="24"/>
        </w:rPr>
        <w:t>Goodyear</w:t>
      </w:r>
      <w:r>
        <w:rPr>
          <w:sz w:val="24"/>
        </w:rPr>
        <w:t xml:space="preserve"> applied</w:t>
      </w:r>
      <w:r w:rsidR="00785936">
        <w:rPr>
          <w:sz w:val="24"/>
        </w:rPr>
        <w:t xml:space="preserve"> after that date</w:t>
      </w:r>
      <w:r>
        <w:rPr>
          <w:sz w:val="24"/>
        </w:rPr>
        <w:t xml:space="preserve"> to renew </w:t>
      </w:r>
      <w:r w:rsidR="003A6B69">
        <w:rPr>
          <w:sz w:val="24"/>
        </w:rPr>
        <w:t>their</w:t>
      </w:r>
      <w:r>
        <w:rPr>
          <w:sz w:val="24"/>
        </w:rPr>
        <w:t xml:space="preserve"> license </w:t>
      </w:r>
      <w:r w:rsidR="00376167">
        <w:rPr>
          <w:sz w:val="24"/>
        </w:rPr>
        <w:t>for</w:t>
      </w:r>
      <w:r>
        <w:rPr>
          <w:sz w:val="24"/>
        </w:rPr>
        <w:t xml:space="preserve"> the operation of emission sources associated with </w:t>
      </w:r>
      <w:r w:rsidR="003A6B69">
        <w:rPr>
          <w:sz w:val="24"/>
        </w:rPr>
        <w:t>their</w:t>
      </w:r>
      <w:r>
        <w:rPr>
          <w:sz w:val="24"/>
        </w:rPr>
        <w:t xml:space="preserve"> </w:t>
      </w:r>
      <w:r w:rsidR="005E29C6">
        <w:rPr>
          <w:sz w:val="24"/>
        </w:rPr>
        <w:t>tire retreading</w:t>
      </w:r>
      <w:r>
        <w:rPr>
          <w:sz w:val="24"/>
        </w:rPr>
        <w:t xml:space="preserve"> facility.</w:t>
      </w:r>
    </w:p>
    <w:p w14:paraId="716920DA" w14:textId="77777777" w:rsidR="005F687D" w:rsidRDefault="005F687D" w:rsidP="005F687D">
      <w:pPr>
        <w:jc w:val="both"/>
        <w:rPr>
          <w:sz w:val="24"/>
        </w:rPr>
      </w:pPr>
    </w:p>
    <w:p w14:paraId="75D76F39" w14:textId="70DEA8BC" w:rsidR="003C1551" w:rsidRDefault="005E29C6" w:rsidP="003C1551">
      <w:pPr>
        <w:ind w:left="720"/>
        <w:jc w:val="both"/>
        <w:rPr>
          <w:sz w:val="24"/>
        </w:rPr>
      </w:pPr>
      <w:r w:rsidRPr="005E29C6">
        <w:rPr>
          <w:bCs/>
          <w:sz w:val="24"/>
        </w:rPr>
        <w:t>Goodyear</w:t>
      </w:r>
      <w:r w:rsidR="003C1551" w:rsidRPr="0034237E">
        <w:rPr>
          <w:b/>
          <w:sz w:val="24"/>
        </w:rPr>
        <w:t xml:space="preserve"> </w:t>
      </w:r>
      <w:r w:rsidR="003C1551">
        <w:rPr>
          <w:sz w:val="24"/>
        </w:rPr>
        <w:t>has requested a</w:t>
      </w:r>
      <w:r w:rsidR="004F0BB7" w:rsidRPr="005E29C6">
        <w:rPr>
          <w:sz w:val="24"/>
        </w:rPr>
        <w:t>n after-the-fact</w:t>
      </w:r>
      <w:r w:rsidR="003C1551" w:rsidRPr="005E29C6">
        <w:rPr>
          <w:sz w:val="24"/>
        </w:rPr>
        <w:t xml:space="preserve"> </w:t>
      </w:r>
      <w:r w:rsidR="003C1551" w:rsidRPr="005E29C6">
        <w:rPr>
          <w:bCs/>
          <w:iCs/>
          <w:sz w:val="24"/>
        </w:rPr>
        <w:t>amendment</w:t>
      </w:r>
      <w:r w:rsidR="003C1551">
        <w:rPr>
          <w:sz w:val="24"/>
        </w:rPr>
        <w:t xml:space="preserve"> to their license in order to</w:t>
      </w:r>
      <w:r>
        <w:rPr>
          <w:sz w:val="24"/>
        </w:rPr>
        <w:t xml:space="preserve"> add an existing burn-off oven</w:t>
      </w:r>
      <w:r w:rsidR="00664601">
        <w:rPr>
          <w:sz w:val="24"/>
        </w:rPr>
        <w:t xml:space="preserve"> </w:t>
      </w:r>
      <w:r w:rsidR="00785936">
        <w:rPr>
          <w:sz w:val="24"/>
        </w:rPr>
        <w:t xml:space="preserve">not </w:t>
      </w:r>
      <w:r w:rsidR="00664601">
        <w:rPr>
          <w:sz w:val="24"/>
        </w:rPr>
        <w:t xml:space="preserve">previously </w:t>
      </w:r>
      <w:r w:rsidR="00785936">
        <w:rPr>
          <w:sz w:val="24"/>
        </w:rPr>
        <w:t>addressed in</w:t>
      </w:r>
      <w:r w:rsidR="00664601">
        <w:rPr>
          <w:sz w:val="24"/>
        </w:rPr>
        <w:t xml:space="preserve"> the license</w:t>
      </w:r>
      <w:r>
        <w:rPr>
          <w:sz w:val="24"/>
        </w:rPr>
        <w:t xml:space="preserve"> and</w:t>
      </w:r>
      <w:r w:rsidR="00664601">
        <w:rPr>
          <w:sz w:val="24"/>
        </w:rPr>
        <w:t xml:space="preserve"> to</w:t>
      </w:r>
      <w:r>
        <w:rPr>
          <w:sz w:val="24"/>
        </w:rPr>
        <w:t xml:space="preserve"> correct the capacit</w:t>
      </w:r>
      <w:r w:rsidR="002F370C">
        <w:rPr>
          <w:sz w:val="24"/>
        </w:rPr>
        <w:t>ies</w:t>
      </w:r>
      <w:r>
        <w:rPr>
          <w:sz w:val="24"/>
        </w:rPr>
        <w:t xml:space="preserve"> of several</w:t>
      </w:r>
      <w:r w:rsidR="00785936">
        <w:rPr>
          <w:sz w:val="24"/>
        </w:rPr>
        <w:t xml:space="preserve"> pieces of</w:t>
      </w:r>
      <w:r>
        <w:rPr>
          <w:sz w:val="24"/>
        </w:rPr>
        <w:t xml:space="preserve"> process equipment.</w:t>
      </w:r>
    </w:p>
    <w:p w14:paraId="03CC1F58" w14:textId="77777777" w:rsidR="005E29C6" w:rsidRDefault="005E29C6" w:rsidP="003C1551">
      <w:pPr>
        <w:ind w:left="720"/>
        <w:jc w:val="both"/>
        <w:rPr>
          <w:sz w:val="24"/>
        </w:rPr>
      </w:pPr>
    </w:p>
    <w:p w14:paraId="7F0B1E32" w14:textId="77777777" w:rsidR="005E29C6" w:rsidRDefault="005E29C6" w:rsidP="005E29C6">
      <w:pPr>
        <w:ind w:left="720"/>
        <w:jc w:val="both"/>
        <w:rPr>
          <w:sz w:val="24"/>
        </w:rPr>
      </w:pPr>
      <w:r>
        <w:rPr>
          <w:sz w:val="24"/>
        </w:rPr>
        <w:t>The equipment addressed in this license is located at 39 Thomas Drive, Westbrook,</w:t>
      </w:r>
      <w:r w:rsidRPr="0034237E">
        <w:rPr>
          <w:b/>
          <w:i/>
          <w:sz w:val="24"/>
        </w:rPr>
        <w:t xml:space="preserve"> </w:t>
      </w:r>
      <w:r w:rsidRPr="00727AA3">
        <w:rPr>
          <w:sz w:val="24"/>
        </w:rPr>
        <w:t>Maine.</w:t>
      </w:r>
    </w:p>
    <w:p w14:paraId="64D2CD93" w14:textId="77777777" w:rsidR="004A77BB" w:rsidRDefault="004A77BB" w:rsidP="003C1551">
      <w:pPr>
        <w:ind w:left="720"/>
        <w:jc w:val="both"/>
        <w:rPr>
          <w:b/>
          <w:i/>
          <w:sz w:val="24"/>
        </w:rPr>
      </w:pPr>
    </w:p>
    <w:p w14:paraId="32D35999" w14:textId="77777777" w:rsidR="00A441E3" w:rsidRPr="00A441E3" w:rsidRDefault="00044AA4" w:rsidP="005824D1">
      <w:pPr>
        <w:pStyle w:val="Heading3"/>
      </w:pPr>
      <w:r w:rsidRPr="00A441E3">
        <w:t>Emission Equipment</w:t>
      </w:r>
    </w:p>
    <w:p w14:paraId="712113E0" w14:textId="77777777" w:rsidR="00CC1814" w:rsidRDefault="00CC1814">
      <w:pPr>
        <w:pStyle w:val="BodyTextIndent"/>
        <w:tabs>
          <w:tab w:val="left" w:pos="720"/>
        </w:tabs>
        <w:jc w:val="both"/>
      </w:pPr>
    </w:p>
    <w:p w14:paraId="1D047BA7" w14:textId="53F31261" w:rsidR="00044AA4" w:rsidRDefault="00044AA4">
      <w:pPr>
        <w:pStyle w:val="BodyTextIndent"/>
        <w:tabs>
          <w:tab w:val="left" w:pos="720"/>
        </w:tabs>
        <w:jc w:val="both"/>
      </w:pPr>
      <w:r>
        <w:t>The following equipment is addressed in this air emission license:</w:t>
      </w:r>
    </w:p>
    <w:p w14:paraId="50087222" w14:textId="77777777" w:rsidR="00044AA4" w:rsidRDefault="00044AA4">
      <w:pPr>
        <w:jc w:val="both"/>
        <w:rPr>
          <w:sz w:val="24"/>
        </w:rPr>
      </w:pPr>
    </w:p>
    <w:p w14:paraId="6F0F7297" w14:textId="7D3A82EE" w:rsidR="00330C0D" w:rsidRPr="00330C0D" w:rsidRDefault="005E29C6" w:rsidP="00330C0D">
      <w:pPr>
        <w:jc w:val="center"/>
        <w:rPr>
          <w:b/>
          <w:sz w:val="24"/>
          <w:szCs w:val="24"/>
        </w:rPr>
      </w:pPr>
      <w:r>
        <w:rPr>
          <w:b/>
          <w:sz w:val="24"/>
          <w:szCs w:val="24"/>
        </w:rPr>
        <w:t>Fuel Burning Equipment</w:t>
      </w:r>
    </w:p>
    <w:p w14:paraId="3EAC0ECE" w14:textId="77777777" w:rsidR="00330C0D" w:rsidRPr="00D47AEC" w:rsidRDefault="00330C0D" w:rsidP="0024412A">
      <w:pPr>
        <w:jc w:val="center"/>
        <w:rPr>
          <w:szCs w:val="24"/>
        </w:rPr>
      </w:pPr>
    </w:p>
    <w:tbl>
      <w:tblPr>
        <w:tblW w:w="97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4"/>
        <w:gridCol w:w="1673"/>
        <w:gridCol w:w="1836"/>
        <w:gridCol w:w="1836"/>
        <w:gridCol w:w="990"/>
        <w:gridCol w:w="1009"/>
        <w:gridCol w:w="1080"/>
      </w:tblGrid>
      <w:tr w:rsidR="00DD6E2D" w:rsidRPr="00C67A63" w14:paraId="757E3FC5" w14:textId="77777777" w:rsidTr="000A60BA">
        <w:trPr>
          <w:tblHeader/>
          <w:jc w:val="center"/>
        </w:trPr>
        <w:tc>
          <w:tcPr>
            <w:tcW w:w="1334" w:type="dxa"/>
            <w:shd w:val="clear" w:color="auto" w:fill="D9D9D9" w:themeFill="background1" w:themeFillShade="D9"/>
            <w:vAlign w:val="bottom"/>
          </w:tcPr>
          <w:p w14:paraId="69C0C9BA"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673" w:type="dxa"/>
            <w:shd w:val="clear" w:color="auto" w:fill="D9D9D9" w:themeFill="background1" w:themeFillShade="D9"/>
            <w:vAlign w:val="bottom"/>
          </w:tcPr>
          <w:p w14:paraId="2407DD0F" w14:textId="77777777" w:rsidR="00DD6E2D" w:rsidRPr="000A60BA" w:rsidRDefault="00DD6E2D" w:rsidP="00DD6E2D">
            <w:pPr>
              <w:jc w:val="center"/>
              <w:rPr>
                <w:b/>
                <w:sz w:val="22"/>
              </w:rPr>
            </w:pPr>
            <w:r w:rsidRPr="000A60BA">
              <w:rPr>
                <w:b/>
                <w:sz w:val="22"/>
              </w:rPr>
              <w:t>Max. Capacity</w:t>
            </w:r>
          </w:p>
          <w:p w14:paraId="5CB83EEC" w14:textId="77777777" w:rsidR="00DD6E2D" w:rsidRPr="000A60BA" w:rsidRDefault="00DD6E2D" w:rsidP="00DD6E2D">
            <w:pPr>
              <w:jc w:val="center"/>
              <w:rPr>
                <w:b/>
                <w:sz w:val="22"/>
              </w:rPr>
            </w:pPr>
            <w:r w:rsidRPr="000A60BA">
              <w:rPr>
                <w:b/>
                <w:sz w:val="22"/>
              </w:rPr>
              <w:t>(MMBtu/hr)</w:t>
            </w:r>
          </w:p>
        </w:tc>
        <w:tc>
          <w:tcPr>
            <w:tcW w:w="1836" w:type="dxa"/>
            <w:shd w:val="clear" w:color="auto" w:fill="D9D9D9" w:themeFill="background1" w:themeFillShade="D9"/>
            <w:vAlign w:val="bottom"/>
          </w:tcPr>
          <w:p w14:paraId="2352BF99" w14:textId="77777777" w:rsidR="00DD6E2D" w:rsidRPr="000A60BA" w:rsidRDefault="00DD6E2D" w:rsidP="00DD6E2D">
            <w:pPr>
              <w:jc w:val="center"/>
              <w:rPr>
                <w:b/>
                <w:sz w:val="22"/>
              </w:rPr>
            </w:pPr>
            <w:r w:rsidRPr="000A60BA">
              <w:rPr>
                <w:b/>
                <w:sz w:val="22"/>
              </w:rPr>
              <w:t>Maximum</w:t>
            </w:r>
          </w:p>
          <w:p w14:paraId="388D1E95" w14:textId="77777777" w:rsidR="00DD6E2D" w:rsidRPr="000A60BA" w:rsidRDefault="00DD6E2D" w:rsidP="00DD6E2D">
            <w:pPr>
              <w:jc w:val="center"/>
              <w:rPr>
                <w:b/>
                <w:sz w:val="22"/>
              </w:rPr>
            </w:pPr>
            <w:r w:rsidRPr="000A60BA">
              <w:rPr>
                <w:b/>
                <w:sz w:val="22"/>
              </w:rPr>
              <w:t>Firing Rate</w:t>
            </w:r>
          </w:p>
        </w:tc>
        <w:tc>
          <w:tcPr>
            <w:tcW w:w="1836" w:type="dxa"/>
            <w:shd w:val="clear" w:color="auto" w:fill="D9D9D9" w:themeFill="background1" w:themeFillShade="D9"/>
            <w:vAlign w:val="bottom"/>
          </w:tcPr>
          <w:p w14:paraId="18DB1758"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281B3CF3" w14:textId="77777777" w:rsidR="00DD6E2D" w:rsidRPr="000A60BA" w:rsidRDefault="00DD6E2D" w:rsidP="00DD6E2D">
            <w:pPr>
              <w:jc w:val="center"/>
              <w:rPr>
                <w:b/>
                <w:sz w:val="22"/>
              </w:rPr>
            </w:pPr>
            <w:r w:rsidRPr="000A60BA">
              <w:rPr>
                <w:b/>
                <w:sz w:val="22"/>
              </w:rPr>
              <w:t>Date of Manuf.</w:t>
            </w:r>
          </w:p>
        </w:tc>
        <w:tc>
          <w:tcPr>
            <w:tcW w:w="1009" w:type="dxa"/>
            <w:shd w:val="clear" w:color="auto" w:fill="D9D9D9" w:themeFill="background1" w:themeFillShade="D9"/>
            <w:vAlign w:val="bottom"/>
          </w:tcPr>
          <w:p w14:paraId="37FDEFAC"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1080" w:type="dxa"/>
            <w:shd w:val="clear" w:color="auto" w:fill="D9D9D9" w:themeFill="background1" w:themeFillShade="D9"/>
            <w:vAlign w:val="bottom"/>
          </w:tcPr>
          <w:p w14:paraId="23E07892"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2E2F95A3" w14:textId="77777777" w:rsidTr="00DD6E2D">
        <w:trPr>
          <w:jc w:val="center"/>
        </w:trPr>
        <w:tc>
          <w:tcPr>
            <w:tcW w:w="1334" w:type="dxa"/>
            <w:vAlign w:val="center"/>
          </w:tcPr>
          <w:p w14:paraId="07615464" w14:textId="0A2F894C" w:rsidR="00DD6E2D" w:rsidRPr="00785936" w:rsidRDefault="007F76A4" w:rsidP="00DD6E2D">
            <w:pPr>
              <w:jc w:val="center"/>
              <w:rPr>
                <w:sz w:val="22"/>
                <w:szCs w:val="24"/>
                <w:vertAlign w:val="superscript"/>
              </w:rPr>
            </w:pPr>
            <w:r>
              <w:rPr>
                <w:sz w:val="22"/>
                <w:szCs w:val="24"/>
              </w:rPr>
              <w:t>Oven 1</w:t>
            </w:r>
            <w:r w:rsidR="00785936">
              <w:rPr>
                <w:sz w:val="22"/>
                <w:szCs w:val="24"/>
              </w:rPr>
              <w:t xml:space="preserve"> </w:t>
            </w:r>
            <w:r w:rsidR="00785936">
              <w:rPr>
                <w:sz w:val="22"/>
                <w:szCs w:val="24"/>
                <w:vertAlign w:val="superscript"/>
              </w:rPr>
              <w:t>A</w:t>
            </w:r>
          </w:p>
        </w:tc>
        <w:tc>
          <w:tcPr>
            <w:tcW w:w="1673" w:type="dxa"/>
            <w:vAlign w:val="center"/>
          </w:tcPr>
          <w:p w14:paraId="3BEF427E" w14:textId="21E6B9E7" w:rsidR="00DD6E2D" w:rsidRPr="00DD6E2D" w:rsidRDefault="008465DA" w:rsidP="00DD6E2D">
            <w:pPr>
              <w:jc w:val="center"/>
              <w:rPr>
                <w:sz w:val="22"/>
              </w:rPr>
            </w:pPr>
            <w:r>
              <w:rPr>
                <w:sz w:val="22"/>
              </w:rPr>
              <w:t>2.4</w:t>
            </w:r>
          </w:p>
        </w:tc>
        <w:tc>
          <w:tcPr>
            <w:tcW w:w="1836" w:type="dxa"/>
            <w:vAlign w:val="center"/>
          </w:tcPr>
          <w:p w14:paraId="64D69E28" w14:textId="55280DD4" w:rsidR="00DD6E2D" w:rsidRPr="00DD6E2D" w:rsidRDefault="005E29C6" w:rsidP="00DD6E2D">
            <w:pPr>
              <w:jc w:val="center"/>
              <w:rPr>
                <w:sz w:val="22"/>
              </w:rPr>
            </w:pPr>
            <w:r>
              <w:rPr>
                <w:sz w:val="22"/>
              </w:rPr>
              <w:t>2,400 scf</w:t>
            </w:r>
            <w:r w:rsidR="008465DA">
              <w:rPr>
                <w:sz w:val="22"/>
              </w:rPr>
              <w:t>/hr</w:t>
            </w:r>
          </w:p>
        </w:tc>
        <w:tc>
          <w:tcPr>
            <w:tcW w:w="1836" w:type="dxa"/>
            <w:vAlign w:val="center"/>
          </w:tcPr>
          <w:p w14:paraId="187E6230" w14:textId="4734560B" w:rsidR="00DD6E2D" w:rsidRPr="00DD6E2D" w:rsidRDefault="005E29C6" w:rsidP="00DD6E2D">
            <w:pPr>
              <w:jc w:val="center"/>
              <w:rPr>
                <w:sz w:val="22"/>
              </w:rPr>
            </w:pPr>
            <w:r>
              <w:rPr>
                <w:sz w:val="22"/>
              </w:rPr>
              <w:t>Natural Gas</w:t>
            </w:r>
          </w:p>
        </w:tc>
        <w:tc>
          <w:tcPr>
            <w:tcW w:w="990" w:type="dxa"/>
            <w:vAlign w:val="center"/>
          </w:tcPr>
          <w:p w14:paraId="4389965E" w14:textId="1DD2220F" w:rsidR="00DD6E2D" w:rsidRPr="00DD6E2D" w:rsidRDefault="008465DA" w:rsidP="00DD6E2D">
            <w:pPr>
              <w:jc w:val="center"/>
              <w:rPr>
                <w:sz w:val="22"/>
              </w:rPr>
            </w:pPr>
            <w:r>
              <w:rPr>
                <w:sz w:val="22"/>
              </w:rPr>
              <w:t>2010</w:t>
            </w:r>
          </w:p>
        </w:tc>
        <w:tc>
          <w:tcPr>
            <w:tcW w:w="1009" w:type="dxa"/>
            <w:vAlign w:val="center"/>
          </w:tcPr>
          <w:p w14:paraId="105A6034" w14:textId="09D5A37F" w:rsidR="00DD6E2D" w:rsidRPr="00DD6E2D" w:rsidRDefault="008465DA" w:rsidP="00DD6E2D">
            <w:pPr>
              <w:pStyle w:val="Heading3"/>
              <w:numPr>
                <w:ilvl w:val="0"/>
                <w:numId w:val="0"/>
              </w:numPr>
              <w:jc w:val="center"/>
              <w:rPr>
                <w:sz w:val="22"/>
                <w:u w:val="none"/>
              </w:rPr>
            </w:pPr>
            <w:r>
              <w:rPr>
                <w:sz w:val="22"/>
                <w:u w:val="none"/>
              </w:rPr>
              <w:t>2010</w:t>
            </w:r>
          </w:p>
        </w:tc>
        <w:tc>
          <w:tcPr>
            <w:tcW w:w="1080" w:type="dxa"/>
            <w:vAlign w:val="center"/>
          </w:tcPr>
          <w:p w14:paraId="76296C60" w14:textId="23837322" w:rsidR="00DD6E2D" w:rsidRPr="00DD6E2D" w:rsidRDefault="008465DA" w:rsidP="00DD6E2D">
            <w:pPr>
              <w:pStyle w:val="Heading3"/>
              <w:numPr>
                <w:ilvl w:val="0"/>
                <w:numId w:val="0"/>
              </w:numPr>
              <w:jc w:val="center"/>
              <w:rPr>
                <w:sz w:val="22"/>
                <w:u w:val="none"/>
              </w:rPr>
            </w:pPr>
            <w:r>
              <w:rPr>
                <w:sz w:val="22"/>
                <w:u w:val="none"/>
              </w:rPr>
              <w:t>1</w:t>
            </w:r>
          </w:p>
        </w:tc>
      </w:tr>
      <w:tr w:rsidR="00DD6E2D" w:rsidRPr="00C67A63" w14:paraId="2F814267" w14:textId="77777777" w:rsidTr="00DD6E2D">
        <w:trPr>
          <w:jc w:val="center"/>
        </w:trPr>
        <w:tc>
          <w:tcPr>
            <w:tcW w:w="1334" w:type="dxa"/>
            <w:vAlign w:val="center"/>
          </w:tcPr>
          <w:p w14:paraId="728C644E" w14:textId="5527E45C" w:rsidR="00DD6E2D" w:rsidRPr="00785936" w:rsidRDefault="005E29C6" w:rsidP="00DD6E2D">
            <w:pPr>
              <w:jc w:val="center"/>
              <w:rPr>
                <w:sz w:val="22"/>
                <w:szCs w:val="24"/>
                <w:vertAlign w:val="superscript"/>
              </w:rPr>
            </w:pPr>
            <w:r>
              <w:rPr>
                <w:sz w:val="22"/>
                <w:szCs w:val="24"/>
              </w:rPr>
              <w:t xml:space="preserve">EU2 </w:t>
            </w:r>
            <w:r w:rsidR="00785936">
              <w:rPr>
                <w:sz w:val="22"/>
                <w:szCs w:val="24"/>
                <w:vertAlign w:val="superscript"/>
              </w:rPr>
              <w:t>B</w:t>
            </w:r>
          </w:p>
        </w:tc>
        <w:tc>
          <w:tcPr>
            <w:tcW w:w="1673" w:type="dxa"/>
            <w:vAlign w:val="center"/>
          </w:tcPr>
          <w:p w14:paraId="0EF0F93A" w14:textId="4F81F7BB" w:rsidR="00DD6E2D" w:rsidRPr="00DD6E2D" w:rsidRDefault="008465DA" w:rsidP="00DD6E2D">
            <w:pPr>
              <w:jc w:val="center"/>
              <w:rPr>
                <w:sz w:val="22"/>
              </w:rPr>
            </w:pPr>
            <w:r>
              <w:rPr>
                <w:sz w:val="22"/>
              </w:rPr>
              <w:t>0.175</w:t>
            </w:r>
          </w:p>
        </w:tc>
        <w:tc>
          <w:tcPr>
            <w:tcW w:w="1836" w:type="dxa"/>
            <w:vAlign w:val="center"/>
          </w:tcPr>
          <w:p w14:paraId="4D95E755" w14:textId="6945C38D" w:rsidR="00DD6E2D" w:rsidRPr="00DD6E2D" w:rsidRDefault="005E29C6" w:rsidP="00DD6E2D">
            <w:pPr>
              <w:jc w:val="center"/>
              <w:rPr>
                <w:sz w:val="22"/>
              </w:rPr>
            </w:pPr>
            <w:r>
              <w:rPr>
                <w:sz w:val="22"/>
              </w:rPr>
              <w:t>200</w:t>
            </w:r>
            <w:r w:rsidR="008465DA">
              <w:rPr>
                <w:sz w:val="22"/>
              </w:rPr>
              <w:t xml:space="preserve"> scf/hr</w:t>
            </w:r>
          </w:p>
        </w:tc>
        <w:tc>
          <w:tcPr>
            <w:tcW w:w="1836" w:type="dxa"/>
            <w:vAlign w:val="center"/>
          </w:tcPr>
          <w:p w14:paraId="0AD889BD" w14:textId="4E30B1C6" w:rsidR="00DD6E2D" w:rsidRPr="00DD6E2D" w:rsidRDefault="005E29C6" w:rsidP="00DD6E2D">
            <w:pPr>
              <w:jc w:val="center"/>
              <w:rPr>
                <w:sz w:val="22"/>
              </w:rPr>
            </w:pPr>
            <w:r>
              <w:rPr>
                <w:sz w:val="22"/>
              </w:rPr>
              <w:t>Natural Gas</w:t>
            </w:r>
          </w:p>
        </w:tc>
        <w:tc>
          <w:tcPr>
            <w:tcW w:w="990" w:type="dxa"/>
            <w:vAlign w:val="center"/>
          </w:tcPr>
          <w:p w14:paraId="3028D3AE" w14:textId="75935FDA" w:rsidR="00DD6E2D" w:rsidRPr="00DD6E2D" w:rsidRDefault="008465DA" w:rsidP="00DD6E2D">
            <w:pPr>
              <w:jc w:val="center"/>
              <w:rPr>
                <w:sz w:val="22"/>
              </w:rPr>
            </w:pPr>
            <w:r>
              <w:rPr>
                <w:sz w:val="22"/>
              </w:rPr>
              <w:t>2025</w:t>
            </w:r>
          </w:p>
        </w:tc>
        <w:tc>
          <w:tcPr>
            <w:tcW w:w="1009" w:type="dxa"/>
            <w:vAlign w:val="center"/>
          </w:tcPr>
          <w:p w14:paraId="294D80A5" w14:textId="2FDB3D7C" w:rsidR="00DD6E2D" w:rsidRPr="00DD6E2D" w:rsidRDefault="008465DA" w:rsidP="00DD6E2D">
            <w:pPr>
              <w:pStyle w:val="Heading3"/>
              <w:numPr>
                <w:ilvl w:val="0"/>
                <w:numId w:val="0"/>
              </w:numPr>
              <w:jc w:val="center"/>
              <w:rPr>
                <w:sz w:val="22"/>
                <w:u w:val="none"/>
              </w:rPr>
            </w:pPr>
            <w:r>
              <w:rPr>
                <w:sz w:val="22"/>
                <w:u w:val="none"/>
              </w:rPr>
              <w:t>2025</w:t>
            </w:r>
          </w:p>
        </w:tc>
        <w:tc>
          <w:tcPr>
            <w:tcW w:w="1080" w:type="dxa"/>
            <w:vAlign w:val="center"/>
          </w:tcPr>
          <w:p w14:paraId="1D4D09E4" w14:textId="7F70C005" w:rsidR="00DD6E2D" w:rsidRPr="00DD6E2D" w:rsidRDefault="008465DA" w:rsidP="00DD6E2D">
            <w:pPr>
              <w:pStyle w:val="Heading3"/>
              <w:numPr>
                <w:ilvl w:val="0"/>
                <w:numId w:val="0"/>
              </w:numPr>
              <w:jc w:val="center"/>
              <w:rPr>
                <w:sz w:val="22"/>
                <w:u w:val="none"/>
              </w:rPr>
            </w:pPr>
            <w:r>
              <w:rPr>
                <w:sz w:val="22"/>
                <w:u w:val="none"/>
              </w:rPr>
              <w:t>Fugitive</w:t>
            </w:r>
          </w:p>
        </w:tc>
      </w:tr>
    </w:tbl>
    <w:p w14:paraId="4DE97468" w14:textId="6C9EE07B" w:rsidR="00785936" w:rsidRPr="00785936" w:rsidRDefault="00785936">
      <w:pPr>
        <w:jc w:val="both"/>
        <w:rPr>
          <w:sz w:val="22"/>
          <w:szCs w:val="18"/>
        </w:rPr>
      </w:pPr>
      <w:r w:rsidRPr="00785936">
        <w:rPr>
          <w:sz w:val="22"/>
          <w:szCs w:val="18"/>
          <w:vertAlign w:val="superscript"/>
        </w:rPr>
        <w:t>A</w:t>
      </w:r>
      <w:r w:rsidRPr="00785936">
        <w:rPr>
          <w:sz w:val="22"/>
          <w:szCs w:val="18"/>
        </w:rPr>
        <w:t xml:space="preserve"> After-the-fact addition to the license</w:t>
      </w:r>
    </w:p>
    <w:p w14:paraId="3D099F13" w14:textId="726954DC" w:rsidR="00044AA4" w:rsidRPr="00785936" w:rsidRDefault="00785936">
      <w:pPr>
        <w:jc w:val="both"/>
        <w:rPr>
          <w:sz w:val="22"/>
          <w:szCs w:val="18"/>
        </w:rPr>
      </w:pPr>
      <w:r w:rsidRPr="00785936">
        <w:rPr>
          <w:sz w:val="22"/>
          <w:szCs w:val="18"/>
          <w:vertAlign w:val="superscript"/>
        </w:rPr>
        <w:t>B</w:t>
      </w:r>
      <w:r w:rsidR="005E29C6" w:rsidRPr="00785936">
        <w:rPr>
          <w:sz w:val="22"/>
          <w:szCs w:val="18"/>
        </w:rPr>
        <w:t xml:space="preserve"> Insignificant activity, included for completeness only</w:t>
      </w:r>
    </w:p>
    <w:p w14:paraId="2B761EA3" w14:textId="77777777" w:rsidR="00DA43F8" w:rsidRDefault="00DA43F8">
      <w:pPr>
        <w:jc w:val="both"/>
        <w:rPr>
          <w:sz w:val="24"/>
        </w:rPr>
      </w:pPr>
    </w:p>
    <w:p w14:paraId="7A6F0917" w14:textId="77777777" w:rsidR="008465DA" w:rsidRDefault="008465DA">
      <w:pPr>
        <w:rPr>
          <w:b/>
          <w:sz w:val="24"/>
          <w:szCs w:val="24"/>
        </w:rPr>
      </w:pPr>
      <w:r>
        <w:rPr>
          <w:b/>
          <w:sz w:val="24"/>
          <w:szCs w:val="24"/>
        </w:rPr>
        <w:br w:type="page"/>
      </w:r>
    </w:p>
    <w:p w14:paraId="0112E049" w14:textId="118D7285" w:rsidR="00044AA4" w:rsidRPr="00D47AEC" w:rsidRDefault="00044AA4" w:rsidP="0024412A">
      <w:pPr>
        <w:jc w:val="center"/>
        <w:rPr>
          <w:szCs w:val="24"/>
        </w:rPr>
      </w:pPr>
      <w:r w:rsidRPr="0024412A">
        <w:rPr>
          <w:b/>
          <w:sz w:val="24"/>
          <w:szCs w:val="24"/>
        </w:rPr>
        <w:lastRenderedPageBreak/>
        <w:t>Process Equipment</w:t>
      </w:r>
    </w:p>
    <w:p w14:paraId="4C330E56" w14:textId="77777777" w:rsidR="00044AA4" w:rsidRDefault="00044AA4">
      <w:pPr>
        <w:jc w:val="both"/>
        <w:rPr>
          <w:sz w:val="24"/>
        </w:rPr>
      </w:pPr>
    </w:p>
    <w:tbl>
      <w:tblPr>
        <w:tblW w:w="92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50"/>
        <w:gridCol w:w="3330"/>
        <w:gridCol w:w="1800"/>
        <w:gridCol w:w="900"/>
        <w:gridCol w:w="1881"/>
      </w:tblGrid>
      <w:tr w:rsidR="00785936" w:rsidRPr="00376167" w14:paraId="5593EC31" w14:textId="77777777" w:rsidTr="00785936">
        <w:trPr>
          <w:tblHeader/>
          <w:jc w:val="center"/>
        </w:trPr>
        <w:tc>
          <w:tcPr>
            <w:tcW w:w="1350" w:type="dxa"/>
            <w:shd w:val="clear" w:color="auto" w:fill="D9D9D9" w:themeFill="background1" w:themeFillShade="D9"/>
            <w:vAlign w:val="bottom"/>
          </w:tcPr>
          <w:p w14:paraId="5DB9CD76" w14:textId="77777777" w:rsidR="00785936" w:rsidRPr="00662679" w:rsidRDefault="00785936" w:rsidP="00376167">
            <w:pPr>
              <w:pStyle w:val="Heading3"/>
              <w:numPr>
                <w:ilvl w:val="0"/>
                <w:numId w:val="0"/>
              </w:numPr>
              <w:jc w:val="center"/>
              <w:rPr>
                <w:b/>
                <w:sz w:val="22"/>
                <w:szCs w:val="22"/>
                <w:u w:val="none"/>
              </w:rPr>
            </w:pPr>
            <w:r w:rsidRPr="00662679">
              <w:rPr>
                <w:b/>
                <w:sz w:val="22"/>
                <w:szCs w:val="22"/>
                <w:u w:val="none"/>
              </w:rPr>
              <w:t>Equipment</w:t>
            </w:r>
          </w:p>
        </w:tc>
        <w:tc>
          <w:tcPr>
            <w:tcW w:w="3330" w:type="dxa"/>
            <w:shd w:val="clear" w:color="auto" w:fill="D9D9D9" w:themeFill="background1" w:themeFillShade="D9"/>
            <w:vAlign w:val="bottom"/>
          </w:tcPr>
          <w:p w14:paraId="6858395C" w14:textId="0231139E" w:rsidR="00785936" w:rsidRPr="00662679" w:rsidRDefault="00785936" w:rsidP="00785936">
            <w:pPr>
              <w:pStyle w:val="Heading3"/>
              <w:numPr>
                <w:ilvl w:val="0"/>
                <w:numId w:val="0"/>
              </w:numPr>
              <w:jc w:val="center"/>
              <w:rPr>
                <w:b/>
                <w:sz w:val="22"/>
                <w:szCs w:val="22"/>
                <w:u w:val="none"/>
              </w:rPr>
            </w:pPr>
            <w:r>
              <w:rPr>
                <w:b/>
                <w:sz w:val="22"/>
                <w:szCs w:val="22"/>
                <w:u w:val="none"/>
              </w:rPr>
              <w:t>Equipment Description</w:t>
            </w:r>
          </w:p>
        </w:tc>
        <w:tc>
          <w:tcPr>
            <w:tcW w:w="1800" w:type="dxa"/>
            <w:shd w:val="clear" w:color="auto" w:fill="D9D9D9" w:themeFill="background1" w:themeFillShade="D9"/>
            <w:vAlign w:val="bottom"/>
          </w:tcPr>
          <w:p w14:paraId="3C0C1377" w14:textId="75B62938" w:rsidR="00785936" w:rsidRPr="00662679" w:rsidRDefault="00785936" w:rsidP="00376167">
            <w:pPr>
              <w:pStyle w:val="Heading3"/>
              <w:numPr>
                <w:ilvl w:val="0"/>
                <w:numId w:val="0"/>
              </w:numPr>
              <w:jc w:val="center"/>
              <w:rPr>
                <w:b/>
                <w:sz w:val="22"/>
                <w:szCs w:val="22"/>
                <w:u w:val="none"/>
              </w:rPr>
            </w:pPr>
            <w:r w:rsidRPr="00662679">
              <w:rPr>
                <w:b/>
                <w:sz w:val="22"/>
                <w:szCs w:val="22"/>
                <w:u w:val="none"/>
              </w:rPr>
              <w:t>Production Rate</w:t>
            </w:r>
          </w:p>
        </w:tc>
        <w:tc>
          <w:tcPr>
            <w:tcW w:w="900" w:type="dxa"/>
            <w:shd w:val="clear" w:color="auto" w:fill="D9D9D9" w:themeFill="background1" w:themeFillShade="D9"/>
            <w:vAlign w:val="bottom"/>
          </w:tcPr>
          <w:p w14:paraId="4D725B23" w14:textId="16F84DE5" w:rsidR="00785936" w:rsidRPr="00662679" w:rsidRDefault="00785936" w:rsidP="009B13C9">
            <w:pPr>
              <w:jc w:val="center"/>
              <w:rPr>
                <w:b/>
                <w:sz w:val="22"/>
                <w:szCs w:val="22"/>
              </w:rPr>
            </w:pPr>
            <w:r>
              <w:rPr>
                <w:b/>
                <w:sz w:val="22"/>
                <w:szCs w:val="22"/>
              </w:rPr>
              <w:t>Date of Install.</w:t>
            </w:r>
          </w:p>
        </w:tc>
        <w:tc>
          <w:tcPr>
            <w:tcW w:w="1881" w:type="dxa"/>
            <w:shd w:val="clear" w:color="auto" w:fill="D9D9D9" w:themeFill="background1" w:themeFillShade="D9"/>
            <w:vAlign w:val="bottom"/>
          </w:tcPr>
          <w:p w14:paraId="36538FC7" w14:textId="08700B68" w:rsidR="00785936" w:rsidRPr="00662679" w:rsidRDefault="00785936" w:rsidP="00376167">
            <w:pPr>
              <w:jc w:val="center"/>
              <w:rPr>
                <w:b/>
                <w:sz w:val="22"/>
                <w:szCs w:val="22"/>
              </w:rPr>
            </w:pPr>
            <w:r w:rsidRPr="00662679">
              <w:rPr>
                <w:b/>
                <w:sz w:val="22"/>
                <w:szCs w:val="22"/>
              </w:rPr>
              <w:t>Pollution Control Equipment</w:t>
            </w:r>
          </w:p>
        </w:tc>
      </w:tr>
      <w:tr w:rsidR="00785936" w14:paraId="63F64D57" w14:textId="77777777" w:rsidTr="00785936">
        <w:trPr>
          <w:trHeight w:val="372"/>
          <w:jc w:val="center"/>
        </w:trPr>
        <w:tc>
          <w:tcPr>
            <w:tcW w:w="1350" w:type="dxa"/>
            <w:vAlign w:val="center"/>
          </w:tcPr>
          <w:p w14:paraId="26D8E8EC" w14:textId="1D97FAA9" w:rsidR="00785936" w:rsidRPr="000F2AF1" w:rsidRDefault="00785936" w:rsidP="00304D39">
            <w:pPr>
              <w:jc w:val="center"/>
              <w:rPr>
                <w:sz w:val="22"/>
                <w:szCs w:val="22"/>
              </w:rPr>
            </w:pPr>
            <w:r>
              <w:rPr>
                <w:sz w:val="22"/>
                <w:szCs w:val="22"/>
              </w:rPr>
              <w:t>TB1</w:t>
            </w:r>
          </w:p>
        </w:tc>
        <w:tc>
          <w:tcPr>
            <w:tcW w:w="3330" w:type="dxa"/>
            <w:vAlign w:val="center"/>
          </w:tcPr>
          <w:p w14:paraId="01802F4A" w14:textId="3AA42B01" w:rsidR="00785936" w:rsidRDefault="00785936" w:rsidP="00304D39">
            <w:pPr>
              <w:jc w:val="center"/>
              <w:rPr>
                <w:sz w:val="22"/>
                <w:szCs w:val="22"/>
              </w:rPr>
            </w:pPr>
            <w:r>
              <w:rPr>
                <w:sz w:val="22"/>
                <w:szCs w:val="22"/>
              </w:rPr>
              <w:t>Tire Buffer #1</w:t>
            </w:r>
          </w:p>
        </w:tc>
        <w:tc>
          <w:tcPr>
            <w:tcW w:w="1800" w:type="dxa"/>
            <w:vAlign w:val="center"/>
          </w:tcPr>
          <w:p w14:paraId="6A6C6665" w14:textId="1B9D6D8B" w:rsidR="00785936" w:rsidRPr="000F2AF1" w:rsidRDefault="00785936" w:rsidP="00304D39">
            <w:pPr>
              <w:jc w:val="center"/>
              <w:rPr>
                <w:sz w:val="22"/>
                <w:szCs w:val="22"/>
              </w:rPr>
            </w:pPr>
            <w:r>
              <w:rPr>
                <w:sz w:val="22"/>
                <w:szCs w:val="22"/>
              </w:rPr>
              <w:t>20 tires/hr</w:t>
            </w:r>
          </w:p>
        </w:tc>
        <w:tc>
          <w:tcPr>
            <w:tcW w:w="900" w:type="dxa"/>
            <w:vAlign w:val="center"/>
          </w:tcPr>
          <w:p w14:paraId="44763F24" w14:textId="0613014C" w:rsidR="00785936" w:rsidRPr="000F2AF1" w:rsidRDefault="00785936" w:rsidP="00304D39">
            <w:pPr>
              <w:jc w:val="center"/>
              <w:rPr>
                <w:sz w:val="22"/>
                <w:szCs w:val="22"/>
              </w:rPr>
            </w:pPr>
            <w:r>
              <w:rPr>
                <w:sz w:val="22"/>
                <w:szCs w:val="22"/>
              </w:rPr>
              <w:t>2010</w:t>
            </w:r>
          </w:p>
        </w:tc>
        <w:tc>
          <w:tcPr>
            <w:tcW w:w="1881" w:type="dxa"/>
            <w:vAlign w:val="center"/>
          </w:tcPr>
          <w:p w14:paraId="5BA12787" w14:textId="0140D7FB" w:rsidR="00785936" w:rsidRPr="000F2AF1" w:rsidRDefault="00785936" w:rsidP="00304D39">
            <w:pPr>
              <w:jc w:val="center"/>
              <w:rPr>
                <w:sz w:val="22"/>
                <w:szCs w:val="22"/>
              </w:rPr>
            </w:pPr>
            <w:r>
              <w:rPr>
                <w:sz w:val="22"/>
                <w:szCs w:val="22"/>
              </w:rPr>
              <w:t>Blower to Buffed Rubber Trailer &amp; Water Mister</w:t>
            </w:r>
          </w:p>
        </w:tc>
      </w:tr>
      <w:tr w:rsidR="00785936" w14:paraId="1F22D5CC" w14:textId="77777777" w:rsidTr="00785936">
        <w:trPr>
          <w:trHeight w:val="372"/>
          <w:jc w:val="center"/>
        </w:trPr>
        <w:tc>
          <w:tcPr>
            <w:tcW w:w="1350" w:type="dxa"/>
            <w:vAlign w:val="center"/>
          </w:tcPr>
          <w:p w14:paraId="796050A0" w14:textId="0279A7D1" w:rsidR="00785936" w:rsidRPr="000F2AF1" w:rsidRDefault="00785936" w:rsidP="00992CC8">
            <w:pPr>
              <w:jc w:val="center"/>
              <w:rPr>
                <w:sz w:val="22"/>
                <w:szCs w:val="22"/>
              </w:rPr>
            </w:pPr>
            <w:r>
              <w:rPr>
                <w:sz w:val="22"/>
                <w:szCs w:val="22"/>
              </w:rPr>
              <w:t>TB2</w:t>
            </w:r>
          </w:p>
        </w:tc>
        <w:tc>
          <w:tcPr>
            <w:tcW w:w="3330" w:type="dxa"/>
            <w:vAlign w:val="center"/>
          </w:tcPr>
          <w:p w14:paraId="5916467F" w14:textId="452AA4D5" w:rsidR="00785936" w:rsidRDefault="00785936" w:rsidP="00992CC8">
            <w:pPr>
              <w:jc w:val="center"/>
              <w:rPr>
                <w:sz w:val="22"/>
                <w:szCs w:val="22"/>
              </w:rPr>
            </w:pPr>
            <w:r>
              <w:rPr>
                <w:sz w:val="22"/>
                <w:szCs w:val="22"/>
              </w:rPr>
              <w:t>Tire Buffer #2</w:t>
            </w:r>
          </w:p>
        </w:tc>
        <w:tc>
          <w:tcPr>
            <w:tcW w:w="1800" w:type="dxa"/>
            <w:vAlign w:val="center"/>
          </w:tcPr>
          <w:p w14:paraId="7F0214F7" w14:textId="2DA2C96E" w:rsidR="00785936" w:rsidRPr="000F2AF1" w:rsidRDefault="00785936" w:rsidP="00992CC8">
            <w:pPr>
              <w:jc w:val="center"/>
              <w:rPr>
                <w:sz w:val="22"/>
                <w:szCs w:val="22"/>
              </w:rPr>
            </w:pPr>
            <w:r>
              <w:rPr>
                <w:sz w:val="22"/>
                <w:szCs w:val="22"/>
              </w:rPr>
              <w:t>20 tires/hr</w:t>
            </w:r>
          </w:p>
        </w:tc>
        <w:tc>
          <w:tcPr>
            <w:tcW w:w="900" w:type="dxa"/>
            <w:vAlign w:val="center"/>
          </w:tcPr>
          <w:p w14:paraId="3547DB92" w14:textId="2E557A9D" w:rsidR="00785936" w:rsidRPr="000F2AF1" w:rsidRDefault="00785936" w:rsidP="00992CC8">
            <w:pPr>
              <w:jc w:val="center"/>
              <w:rPr>
                <w:sz w:val="22"/>
                <w:szCs w:val="22"/>
              </w:rPr>
            </w:pPr>
            <w:r>
              <w:rPr>
                <w:sz w:val="22"/>
                <w:szCs w:val="22"/>
              </w:rPr>
              <w:t>2010</w:t>
            </w:r>
          </w:p>
        </w:tc>
        <w:tc>
          <w:tcPr>
            <w:tcW w:w="1881" w:type="dxa"/>
            <w:vAlign w:val="center"/>
          </w:tcPr>
          <w:p w14:paraId="0DEB37E7" w14:textId="7709DF0B" w:rsidR="00785936" w:rsidRPr="000F2AF1" w:rsidRDefault="00785936" w:rsidP="00992CC8">
            <w:pPr>
              <w:jc w:val="center"/>
              <w:rPr>
                <w:sz w:val="22"/>
                <w:szCs w:val="22"/>
              </w:rPr>
            </w:pPr>
            <w:r>
              <w:rPr>
                <w:sz w:val="22"/>
                <w:szCs w:val="22"/>
              </w:rPr>
              <w:t>Blower to Buffed Rubber Trailer &amp; Water Mister</w:t>
            </w:r>
          </w:p>
        </w:tc>
      </w:tr>
      <w:tr w:rsidR="00785936" w14:paraId="061E7578" w14:textId="77777777" w:rsidTr="00785936">
        <w:trPr>
          <w:jc w:val="center"/>
        </w:trPr>
        <w:tc>
          <w:tcPr>
            <w:tcW w:w="1350" w:type="dxa"/>
            <w:vAlign w:val="center"/>
          </w:tcPr>
          <w:p w14:paraId="52DE4E0E" w14:textId="78E997B8" w:rsidR="00785936" w:rsidRPr="000F2AF1" w:rsidRDefault="00785936" w:rsidP="00992CC8">
            <w:pPr>
              <w:jc w:val="center"/>
              <w:rPr>
                <w:sz w:val="22"/>
                <w:szCs w:val="22"/>
              </w:rPr>
            </w:pPr>
            <w:r>
              <w:rPr>
                <w:sz w:val="22"/>
                <w:szCs w:val="22"/>
              </w:rPr>
              <w:t>EXT1</w:t>
            </w:r>
          </w:p>
        </w:tc>
        <w:tc>
          <w:tcPr>
            <w:tcW w:w="3330" w:type="dxa"/>
            <w:vAlign w:val="center"/>
          </w:tcPr>
          <w:p w14:paraId="3F5E3A22" w14:textId="025480EA" w:rsidR="00785936" w:rsidRDefault="00785936" w:rsidP="00992CC8">
            <w:pPr>
              <w:jc w:val="center"/>
              <w:rPr>
                <w:sz w:val="22"/>
                <w:szCs w:val="22"/>
              </w:rPr>
            </w:pPr>
            <w:r>
              <w:rPr>
                <w:sz w:val="22"/>
                <w:szCs w:val="22"/>
              </w:rPr>
              <w:t>Cushion Gum Rubber Extruder</w:t>
            </w:r>
          </w:p>
        </w:tc>
        <w:tc>
          <w:tcPr>
            <w:tcW w:w="1800" w:type="dxa"/>
            <w:vAlign w:val="center"/>
          </w:tcPr>
          <w:p w14:paraId="3616B968" w14:textId="1347AD47" w:rsidR="00785936" w:rsidRDefault="00785936" w:rsidP="00992CC8">
            <w:pPr>
              <w:jc w:val="center"/>
              <w:rPr>
                <w:sz w:val="22"/>
                <w:szCs w:val="22"/>
              </w:rPr>
            </w:pPr>
            <w:r>
              <w:rPr>
                <w:sz w:val="22"/>
                <w:szCs w:val="22"/>
              </w:rPr>
              <w:t>3.5 lbs rubber/tire,</w:t>
            </w:r>
          </w:p>
          <w:p w14:paraId="35653F09" w14:textId="16329808" w:rsidR="00785936" w:rsidRPr="000F2AF1" w:rsidRDefault="00785936" w:rsidP="00992CC8">
            <w:pPr>
              <w:jc w:val="center"/>
              <w:rPr>
                <w:sz w:val="22"/>
                <w:szCs w:val="22"/>
              </w:rPr>
            </w:pPr>
            <w:r>
              <w:rPr>
                <w:sz w:val="22"/>
                <w:szCs w:val="22"/>
              </w:rPr>
              <w:t>60 tires/hr</w:t>
            </w:r>
          </w:p>
        </w:tc>
        <w:tc>
          <w:tcPr>
            <w:tcW w:w="900" w:type="dxa"/>
            <w:vAlign w:val="center"/>
          </w:tcPr>
          <w:p w14:paraId="28461AFD" w14:textId="084E113C" w:rsidR="00785936" w:rsidRPr="000F2AF1" w:rsidRDefault="00785936" w:rsidP="00992CC8">
            <w:pPr>
              <w:jc w:val="center"/>
              <w:rPr>
                <w:sz w:val="22"/>
                <w:szCs w:val="22"/>
              </w:rPr>
            </w:pPr>
            <w:r>
              <w:rPr>
                <w:sz w:val="22"/>
                <w:szCs w:val="22"/>
              </w:rPr>
              <w:t>2010</w:t>
            </w:r>
          </w:p>
        </w:tc>
        <w:tc>
          <w:tcPr>
            <w:tcW w:w="1881" w:type="dxa"/>
            <w:vAlign w:val="center"/>
          </w:tcPr>
          <w:p w14:paraId="08300ED8" w14:textId="4737246B" w:rsidR="00785936" w:rsidRPr="000F2AF1" w:rsidRDefault="00785936" w:rsidP="00992CC8">
            <w:pPr>
              <w:jc w:val="center"/>
              <w:rPr>
                <w:sz w:val="22"/>
                <w:szCs w:val="22"/>
              </w:rPr>
            </w:pPr>
            <w:r>
              <w:rPr>
                <w:sz w:val="22"/>
                <w:szCs w:val="22"/>
              </w:rPr>
              <w:t>N/A</w:t>
            </w:r>
          </w:p>
        </w:tc>
      </w:tr>
      <w:tr w:rsidR="00785936" w14:paraId="08F1233D" w14:textId="77777777" w:rsidTr="00785936">
        <w:trPr>
          <w:jc w:val="center"/>
        </w:trPr>
        <w:tc>
          <w:tcPr>
            <w:tcW w:w="1350" w:type="dxa"/>
            <w:vAlign w:val="center"/>
          </w:tcPr>
          <w:p w14:paraId="0170B3F4" w14:textId="68BD98E9" w:rsidR="00785936" w:rsidRPr="000F2AF1" w:rsidRDefault="00785936" w:rsidP="00992CC8">
            <w:pPr>
              <w:jc w:val="center"/>
              <w:rPr>
                <w:sz w:val="22"/>
                <w:szCs w:val="22"/>
              </w:rPr>
            </w:pPr>
            <w:r>
              <w:rPr>
                <w:sz w:val="22"/>
                <w:szCs w:val="22"/>
              </w:rPr>
              <w:t>CO1</w:t>
            </w:r>
          </w:p>
        </w:tc>
        <w:tc>
          <w:tcPr>
            <w:tcW w:w="3330" w:type="dxa"/>
          </w:tcPr>
          <w:p w14:paraId="32F3963B" w14:textId="735BC47A" w:rsidR="00785936" w:rsidRDefault="00785936" w:rsidP="00992CC8">
            <w:pPr>
              <w:jc w:val="center"/>
              <w:rPr>
                <w:sz w:val="22"/>
                <w:szCs w:val="22"/>
              </w:rPr>
            </w:pPr>
            <w:r>
              <w:rPr>
                <w:sz w:val="22"/>
                <w:szCs w:val="22"/>
              </w:rPr>
              <w:t>Tire Curing Oven 1</w:t>
            </w:r>
          </w:p>
        </w:tc>
        <w:tc>
          <w:tcPr>
            <w:tcW w:w="1800" w:type="dxa"/>
            <w:vAlign w:val="center"/>
          </w:tcPr>
          <w:p w14:paraId="5BB4469F" w14:textId="1CE90864" w:rsidR="00785936" w:rsidRPr="000F2AF1" w:rsidRDefault="00785936" w:rsidP="00992CC8">
            <w:pPr>
              <w:jc w:val="center"/>
              <w:rPr>
                <w:sz w:val="22"/>
                <w:szCs w:val="22"/>
              </w:rPr>
            </w:pPr>
            <w:r>
              <w:rPr>
                <w:sz w:val="22"/>
                <w:szCs w:val="22"/>
              </w:rPr>
              <w:t>23 tires/cycle</w:t>
            </w:r>
          </w:p>
        </w:tc>
        <w:tc>
          <w:tcPr>
            <w:tcW w:w="900" w:type="dxa"/>
          </w:tcPr>
          <w:p w14:paraId="46D53174" w14:textId="0491D267" w:rsidR="00785936" w:rsidRPr="000F2AF1" w:rsidRDefault="00785936" w:rsidP="00992CC8">
            <w:pPr>
              <w:jc w:val="center"/>
              <w:rPr>
                <w:sz w:val="22"/>
                <w:szCs w:val="22"/>
              </w:rPr>
            </w:pPr>
            <w:r>
              <w:rPr>
                <w:sz w:val="22"/>
                <w:szCs w:val="22"/>
              </w:rPr>
              <w:t>2010</w:t>
            </w:r>
          </w:p>
        </w:tc>
        <w:tc>
          <w:tcPr>
            <w:tcW w:w="1881" w:type="dxa"/>
            <w:vAlign w:val="center"/>
          </w:tcPr>
          <w:p w14:paraId="2E061755" w14:textId="07A8F25C" w:rsidR="00785936" w:rsidRPr="000F2AF1" w:rsidRDefault="00785936" w:rsidP="00992CC8">
            <w:pPr>
              <w:jc w:val="center"/>
              <w:rPr>
                <w:sz w:val="22"/>
                <w:szCs w:val="22"/>
              </w:rPr>
            </w:pPr>
            <w:r>
              <w:rPr>
                <w:sz w:val="22"/>
                <w:szCs w:val="22"/>
              </w:rPr>
              <w:t>N/A</w:t>
            </w:r>
          </w:p>
        </w:tc>
      </w:tr>
      <w:tr w:rsidR="00785936" w14:paraId="7D8CF744" w14:textId="77777777" w:rsidTr="00785936">
        <w:trPr>
          <w:jc w:val="center"/>
        </w:trPr>
        <w:tc>
          <w:tcPr>
            <w:tcW w:w="1350" w:type="dxa"/>
            <w:vAlign w:val="center"/>
          </w:tcPr>
          <w:p w14:paraId="2A042BB7" w14:textId="3F3C94F8" w:rsidR="00785936" w:rsidRPr="000F2AF1" w:rsidRDefault="00785936" w:rsidP="00992CC8">
            <w:pPr>
              <w:jc w:val="center"/>
              <w:rPr>
                <w:sz w:val="22"/>
                <w:szCs w:val="22"/>
              </w:rPr>
            </w:pPr>
            <w:r>
              <w:rPr>
                <w:sz w:val="22"/>
                <w:szCs w:val="22"/>
              </w:rPr>
              <w:t>CO2</w:t>
            </w:r>
          </w:p>
        </w:tc>
        <w:tc>
          <w:tcPr>
            <w:tcW w:w="3330" w:type="dxa"/>
          </w:tcPr>
          <w:p w14:paraId="6B1523E9" w14:textId="297650E8" w:rsidR="00785936" w:rsidRDefault="00785936" w:rsidP="00992CC8">
            <w:pPr>
              <w:jc w:val="center"/>
              <w:rPr>
                <w:sz w:val="22"/>
                <w:szCs w:val="22"/>
              </w:rPr>
            </w:pPr>
            <w:r>
              <w:rPr>
                <w:sz w:val="22"/>
                <w:szCs w:val="22"/>
              </w:rPr>
              <w:t>Tire Curing Oven 2</w:t>
            </w:r>
          </w:p>
        </w:tc>
        <w:tc>
          <w:tcPr>
            <w:tcW w:w="1800" w:type="dxa"/>
            <w:vAlign w:val="center"/>
          </w:tcPr>
          <w:p w14:paraId="7D0DC83E" w14:textId="45D72E39" w:rsidR="00785936" w:rsidRPr="000F2AF1" w:rsidRDefault="00785936" w:rsidP="00992CC8">
            <w:pPr>
              <w:jc w:val="center"/>
              <w:rPr>
                <w:sz w:val="22"/>
                <w:szCs w:val="22"/>
              </w:rPr>
            </w:pPr>
            <w:r>
              <w:rPr>
                <w:sz w:val="22"/>
                <w:szCs w:val="22"/>
              </w:rPr>
              <w:t>25 tires/cycle</w:t>
            </w:r>
          </w:p>
        </w:tc>
        <w:tc>
          <w:tcPr>
            <w:tcW w:w="900" w:type="dxa"/>
          </w:tcPr>
          <w:p w14:paraId="05941EEF" w14:textId="04DEE47B" w:rsidR="00785936" w:rsidRPr="000F2AF1" w:rsidRDefault="00785936" w:rsidP="00992CC8">
            <w:pPr>
              <w:jc w:val="center"/>
              <w:rPr>
                <w:sz w:val="22"/>
                <w:szCs w:val="22"/>
              </w:rPr>
            </w:pPr>
            <w:r>
              <w:rPr>
                <w:sz w:val="22"/>
                <w:szCs w:val="22"/>
              </w:rPr>
              <w:t>2010</w:t>
            </w:r>
          </w:p>
        </w:tc>
        <w:tc>
          <w:tcPr>
            <w:tcW w:w="1881" w:type="dxa"/>
            <w:vAlign w:val="center"/>
          </w:tcPr>
          <w:p w14:paraId="14C7FEA4" w14:textId="5140DD4E" w:rsidR="00785936" w:rsidRPr="000F2AF1" w:rsidRDefault="00785936" w:rsidP="00992CC8">
            <w:pPr>
              <w:jc w:val="center"/>
              <w:rPr>
                <w:sz w:val="22"/>
                <w:szCs w:val="22"/>
              </w:rPr>
            </w:pPr>
            <w:r>
              <w:rPr>
                <w:sz w:val="22"/>
                <w:szCs w:val="22"/>
              </w:rPr>
              <w:t>N/A</w:t>
            </w:r>
          </w:p>
        </w:tc>
      </w:tr>
      <w:tr w:rsidR="00785936" w14:paraId="43051A09" w14:textId="77777777" w:rsidTr="00785936">
        <w:trPr>
          <w:jc w:val="center"/>
        </w:trPr>
        <w:tc>
          <w:tcPr>
            <w:tcW w:w="1350" w:type="dxa"/>
            <w:vAlign w:val="center"/>
          </w:tcPr>
          <w:p w14:paraId="39C5D894" w14:textId="08601AA7" w:rsidR="00785936" w:rsidRDefault="00785936" w:rsidP="00992CC8">
            <w:pPr>
              <w:jc w:val="center"/>
              <w:rPr>
                <w:sz w:val="22"/>
                <w:szCs w:val="22"/>
              </w:rPr>
            </w:pPr>
            <w:r>
              <w:rPr>
                <w:sz w:val="22"/>
                <w:szCs w:val="22"/>
              </w:rPr>
              <w:t>PB1</w:t>
            </w:r>
          </w:p>
        </w:tc>
        <w:tc>
          <w:tcPr>
            <w:tcW w:w="3330" w:type="dxa"/>
          </w:tcPr>
          <w:p w14:paraId="7612788F" w14:textId="43A9E9E9" w:rsidR="00785936" w:rsidRDefault="00785936" w:rsidP="00992CC8">
            <w:pPr>
              <w:jc w:val="center"/>
              <w:rPr>
                <w:sz w:val="22"/>
                <w:szCs w:val="22"/>
              </w:rPr>
            </w:pPr>
            <w:r>
              <w:rPr>
                <w:sz w:val="22"/>
                <w:szCs w:val="22"/>
              </w:rPr>
              <w:t>Tire Painting Booth</w:t>
            </w:r>
          </w:p>
        </w:tc>
        <w:tc>
          <w:tcPr>
            <w:tcW w:w="1800" w:type="dxa"/>
            <w:vAlign w:val="center"/>
          </w:tcPr>
          <w:p w14:paraId="3DA7FB23" w14:textId="2F26684F" w:rsidR="00785936" w:rsidRDefault="00785936" w:rsidP="00992CC8">
            <w:pPr>
              <w:jc w:val="center"/>
              <w:rPr>
                <w:sz w:val="22"/>
                <w:szCs w:val="22"/>
              </w:rPr>
            </w:pPr>
            <w:r>
              <w:rPr>
                <w:sz w:val="22"/>
                <w:szCs w:val="22"/>
              </w:rPr>
              <w:t>80 tires/hr</w:t>
            </w:r>
          </w:p>
        </w:tc>
        <w:tc>
          <w:tcPr>
            <w:tcW w:w="900" w:type="dxa"/>
          </w:tcPr>
          <w:p w14:paraId="705A4AD9" w14:textId="388A5B80" w:rsidR="00785936" w:rsidRDefault="00785936" w:rsidP="00992CC8">
            <w:pPr>
              <w:jc w:val="center"/>
              <w:rPr>
                <w:sz w:val="22"/>
                <w:szCs w:val="22"/>
              </w:rPr>
            </w:pPr>
            <w:r>
              <w:rPr>
                <w:sz w:val="22"/>
                <w:szCs w:val="22"/>
              </w:rPr>
              <w:t>2010</w:t>
            </w:r>
          </w:p>
        </w:tc>
        <w:tc>
          <w:tcPr>
            <w:tcW w:w="1881" w:type="dxa"/>
            <w:vAlign w:val="center"/>
          </w:tcPr>
          <w:p w14:paraId="52F65E91" w14:textId="00E2CFA6" w:rsidR="00785936" w:rsidRDefault="00785936" w:rsidP="00992CC8">
            <w:pPr>
              <w:jc w:val="center"/>
              <w:rPr>
                <w:sz w:val="22"/>
                <w:szCs w:val="22"/>
              </w:rPr>
            </w:pPr>
            <w:r>
              <w:rPr>
                <w:sz w:val="22"/>
                <w:szCs w:val="22"/>
              </w:rPr>
              <w:t>Air Filter</w:t>
            </w:r>
          </w:p>
        </w:tc>
      </w:tr>
      <w:tr w:rsidR="00785936" w14:paraId="76D74AE0" w14:textId="77777777" w:rsidTr="00785936">
        <w:trPr>
          <w:jc w:val="center"/>
        </w:trPr>
        <w:tc>
          <w:tcPr>
            <w:tcW w:w="1350" w:type="dxa"/>
            <w:vAlign w:val="center"/>
          </w:tcPr>
          <w:p w14:paraId="0BB36E81" w14:textId="1357B5E0" w:rsidR="00785936" w:rsidRDefault="00785936" w:rsidP="00992CC8">
            <w:pPr>
              <w:jc w:val="center"/>
              <w:rPr>
                <w:sz w:val="22"/>
                <w:szCs w:val="22"/>
              </w:rPr>
            </w:pPr>
            <w:r>
              <w:rPr>
                <w:sz w:val="22"/>
                <w:szCs w:val="22"/>
              </w:rPr>
              <w:t>SB1</w:t>
            </w:r>
          </w:p>
        </w:tc>
        <w:tc>
          <w:tcPr>
            <w:tcW w:w="3330" w:type="dxa"/>
          </w:tcPr>
          <w:p w14:paraId="7DA2FEC9" w14:textId="40AEDB74" w:rsidR="00785936" w:rsidRDefault="00C6289B" w:rsidP="00992CC8">
            <w:pPr>
              <w:jc w:val="center"/>
              <w:rPr>
                <w:sz w:val="22"/>
                <w:szCs w:val="22"/>
              </w:rPr>
            </w:pPr>
            <w:r>
              <w:rPr>
                <w:sz w:val="22"/>
                <w:szCs w:val="22"/>
              </w:rPr>
              <w:t>Wheel Rim</w:t>
            </w:r>
            <w:r w:rsidR="00785936">
              <w:rPr>
                <w:sz w:val="22"/>
                <w:szCs w:val="22"/>
              </w:rPr>
              <w:t xml:space="preserve"> Sandblaster</w:t>
            </w:r>
          </w:p>
        </w:tc>
        <w:tc>
          <w:tcPr>
            <w:tcW w:w="1800" w:type="dxa"/>
            <w:vAlign w:val="center"/>
          </w:tcPr>
          <w:p w14:paraId="71156080" w14:textId="48EBF11C" w:rsidR="00785936" w:rsidRDefault="00785936" w:rsidP="00992CC8">
            <w:pPr>
              <w:jc w:val="center"/>
              <w:rPr>
                <w:sz w:val="22"/>
                <w:szCs w:val="22"/>
              </w:rPr>
            </w:pPr>
            <w:r>
              <w:rPr>
                <w:sz w:val="22"/>
                <w:szCs w:val="22"/>
              </w:rPr>
              <w:t>60 rims/hr</w:t>
            </w:r>
          </w:p>
        </w:tc>
        <w:tc>
          <w:tcPr>
            <w:tcW w:w="900" w:type="dxa"/>
          </w:tcPr>
          <w:p w14:paraId="5C23F586" w14:textId="1FA0CB6D" w:rsidR="00785936" w:rsidRDefault="00785936" w:rsidP="00992CC8">
            <w:pPr>
              <w:jc w:val="center"/>
              <w:rPr>
                <w:sz w:val="22"/>
                <w:szCs w:val="22"/>
              </w:rPr>
            </w:pPr>
            <w:r>
              <w:rPr>
                <w:sz w:val="22"/>
                <w:szCs w:val="22"/>
              </w:rPr>
              <w:t>2010</w:t>
            </w:r>
          </w:p>
        </w:tc>
        <w:tc>
          <w:tcPr>
            <w:tcW w:w="1881" w:type="dxa"/>
            <w:vAlign w:val="center"/>
          </w:tcPr>
          <w:p w14:paraId="6A8F0C97" w14:textId="76A8E598" w:rsidR="00785936" w:rsidRDefault="00785936" w:rsidP="00992CC8">
            <w:pPr>
              <w:jc w:val="center"/>
              <w:rPr>
                <w:sz w:val="22"/>
                <w:szCs w:val="22"/>
              </w:rPr>
            </w:pPr>
            <w:r>
              <w:rPr>
                <w:sz w:val="22"/>
                <w:szCs w:val="22"/>
              </w:rPr>
              <w:t>Cartridge Filter</w:t>
            </w:r>
          </w:p>
        </w:tc>
      </w:tr>
      <w:tr w:rsidR="00785936" w14:paraId="4A764DC0" w14:textId="77777777" w:rsidTr="00785936">
        <w:trPr>
          <w:jc w:val="center"/>
        </w:trPr>
        <w:tc>
          <w:tcPr>
            <w:tcW w:w="1350" w:type="dxa"/>
            <w:vAlign w:val="center"/>
          </w:tcPr>
          <w:p w14:paraId="6FC2D63D" w14:textId="4119B296" w:rsidR="00785936" w:rsidRDefault="00785936" w:rsidP="00992CC8">
            <w:pPr>
              <w:jc w:val="center"/>
              <w:rPr>
                <w:sz w:val="22"/>
                <w:szCs w:val="22"/>
              </w:rPr>
            </w:pPr>
            <w:r>
              <w:rPr>
                <w:sz w:val="22"/>
                <w:szCs w:val="22"/>
              </w:rPr>
              <w:t>PCB1</w:t>
            </w:r>
          </w:p>
        </w:tc>
        <w:tc>
          <w:tcPr>
            <w:tcW w:w="3330" w:type="dxa"/>
          </w:tcPr>
          <w:p w14:paraId="20A1E12A" w14:textId="06497401" w:rsidR="00785936" w:rsidRDefault="00785936" w:rsidP="00992CC8">
            <w:pPr>
              <w:jc w:val="center"/>
              <w:rPr>
                <w:sz w:val="22"/>
                <w:szCs w:val="22"/>
              </w:rPr>
            </w:pPr>
            <w:r>
              <w:rPr>
                <w:sz w:val="22"/>
                <w:szCs w:val="22"/>
              </w:rPr>
              <w:t>Wheel Rim Powder Coating Booth</w:t>
            </w:r>
          </w:p>
        </w:tc>
        <w:tc>
          <w:tcPr>
            <w:tcW w:w="1800" w:type="dxa"/>
            <w:vAlign w:val="center"/>
          </w:tcPr>
          <w:p w14:paraId="7D47DD99" w14:textId="148BB3C7" w:rsidR="00785936" w:rsidRDefault="00785936" w:rsidP="00992CC8">
            <w:pPr>
              <w:jc w:val="center"/>
              <w:rPr>
                <w:sz w:val="22"/>
                <w:szCs w:val="22"/>
              </w:rPr>
            </w:pPr>
            <w:r>
              <w:rPr>
                <w:sz w:val="22"/>
                <w:szCs w:val="22"/>
              </w:rPr>
              <w:t>30 rims/hr</w:t>
            </w:r>
          </w:p>
        </w:tc>
        <w:tc>
          <w:tcPr>
            <w:tcW w:w="900" w:type="dxa"/>
          </w:tcPr>
          <w:p w14:paraId="490D3283" w14:textId="62233E24" w:rsidR="00785936" w:rsidRDefault="00785936" w:rsidP="00992CC8">
            <w:pPr>
              <w:jc w:val="center"/>
              <w:rPr>
                <w:sz w:val="22"/>
                <w:szCs w:val="22"/>
              </w:rPr>
            </w:pPr>
            <w:r>
              <w:rPr>
                <w:sz w:val="22"/>
                <w:szCs w:val="22"/>
              </w:rPr>
              <w:t>2010</w:t>
            </w:r>
          </w:p>
        </w:tc>
        <w:tc>
          <w:tcPr>
            <w:tcW w:w="1881" w:type="dxa"/>
            <w:vAlign w:val="center"/>
          </w:tcPr>
          <w:p w14:paraId="1A57B637" w14:textId="46B4CFD9" w:rsidR="00785936" w:rsidRDefault="00785936" w:rsidP="00992CC8">
            <w:pPr>
              <w:jc w:val="center"/>
              <w:rPr>
                <w:sz w:val="22"/>
                <w:szCs w:val="22"/>
              </w:rPr>
            </w:pPr>
            <w:r>
              <w:rPr>
                <w:sz w:val="22"/>
                <w:szCs w:val="22"/>
              </w:rPr>
              <w:t>Cartridge Filter</w:t>
            </w:r>
          </w:p>
        </w:tc>
      </w:tr>
      <w:tr w:rsidR="00785936" w14:paraId="02B2563E" w14:textId="77777777" w:rsidTr="00785936">
        <w:trPr>
          <w:jc w:val="center"/>
        </w:trPr>
        <w:tc>
          <w:tcPr>
            <w:tcW w:w="1350" w:type="dxa"/>
            <w:vAlign w:val="center"/>
          </w:tcPr>
          <w:p w14:paraId="0BE220ED" w14:textId="7D7577C4" w:rsidR="00785936" w:rsidRDefault="00785936" w:rsidP="00992CC8">
            <w:pPr>
              <w:jc w:val="center"/>
              <w:rPr>
                <w:sz w:val="22"/>
                <w:szCs w:val="22"/>
              </w:rPr>
            </w:pPr>
            <w:r>
              <w:rPr>
                <w:sz w:val="22"/>
                <w:szCs w:val="22"/>
              </w:rPr>
              <w:t>BR Trailer</w:t>
            </w:r>
          </w:p>
        </w:tc>
        <w:tc>
          <w:tcPr>
            <w:tcW w:w="3330" w:type="dxa"/>
          </w:tcPr>
          <w:p w14:paraId="7D15E642" w14:textId="4C282921" w:rsidR="00785936" w:rsidRDefault="00785936" w:rsidP="00992CC8">
            <w:pPr>
              <w:jc w:val="center"/>
              <w:rPr>
                <w:sz w:val="22"/>
                <w:szCs w:val="22"/>
              </w:rPr>
            </w:pPr>
            <w:r>
              <w:rPr>
                <w:sz w:val="22"/>
                <w:szCs w:val="22"/>
              </w:rPr>
              <w:t>Buffed Rubber Trailer</w:t>
            </w:r>
          </w:p>
        </w:tc>
        <w:tc>
          <w:tcPr>
            <w:tcW w:w="1800" w:type="dxa"/>
            <w:vAlign w:val="center"/>
          </w:tcPr>
          <w:p w14:paraId="4C2F5ABA" w14:textId="3D33714F" w:rsidR="00785936" w:rsidRDefault="00785936" w:rsidP="00992CC8">
            <w:pPr>
              <w:jc w:val="center"/>
              <w:rPr>
                <w:sz w:val="22"/>
                <w:szCs w:val="22"/>
              </w:rPr>
            </w:pPr>
            <w:r>
              <w:rPr>
                <w:sz w:val="22"/>
                <w:szCs w:val="22"/>
              </w:rPr>
              <w:t>N/A</w:t>
            </w:r>
          </w:p>
        </w:tc>
        <w:tc>
          <w:tcPr>
            <w:tcW w:w="900" w:type="dxa"/>
          </w:tcPr>
          <w:p w14:paraId="4FB86903" w14:textId="2C8BAD69" w:rsidR="00785936" w:rsidRDefault="00785936" w:rsidP="00992CC8">
            <w:pPr>
              <w:jc w:val="center"/>
              <w:rPr>
                <w:sz w:val="22"/>
                <w:szCs w:val="22"/>
              </w:rPr>
            </w:pPr>
            <w:r>
              <w:rPr>
                <w:sz w:val="22"/>
                <w:szCs w:val="22"/>
              </w:rPr>
              <w:t>2010</w:t>
            </w:r>
          </w:p>
        </w:tc>
        <w:tc>
          <w:tcPr>
            <w:tcW w:w="1881" w:type="dxa"/>
            <w:vAlign w:val="center"/>
          </w:tcPr>
          <w:p w14:paraId="70A170F4" w14:textId="1F1FCE25" w:rsidR="00785936" w:rsidRDefault="00785936" w:rsidP="00992CC8">
            <w:pPr>
              <w:jc w:val="center"/>
              <w:rPr>
                <w:sz w:val="22"/>
                <w:szCs w:val="22"/>
              </w:rPr>
            </w:pPr>
            <w:r>
              <w:rPr>
                <w:sz w:val="22"/>
                <w:szCs w:val="22"/>
              </w:rPr>
              <w:t>Air Filter</w:t>
            </w:r>
          </w:p>
        </w:tc>
      </w:tr>
    </w:tbl>
    <w:p w14:paraId="6B85281E" w14:textId="77777777" w:rsidR="001D7ACF" w:rsidRPr="00561F13" w:rsidRDefault="001D7ACF">
      <w:pPr>
        <w:jc w:val="both"/>
        <w:rPr>
          <w:sz w:val="24"/>
          <w:szCs w:val="24"/>
        </w:rPr>
      </w:pPr>
    </w:p>
    <w:p w14:paraId="3B382FF3" w14:textId="77777777" w:rsidR="00197C72" w:rsidRDefault="00197C72" w:rsidP="005824D1">
      <w:pPr>
        <w:pStyle w:val="Heading3"/>
      </w:pPr>
      <w:r>
        <w:t>Definitions</w:t>
      </w:r>
    </w:p>
    <w:p w14:paraId="759446EE" w14:textId="77777777" w:rsidR="00197C72" w:rsidRPr="00197C72" w:rsidRDefault="00197C72" w:rsidP="00197C72">
      <w:pPr>
        <w:rPr>
          <w:sz w:val="24"/>
          <w:szCs w:val="24"/>
        </w:rPr>
      </w:pPr>
    </w:p>
    <w:p w14:paraId="5C5B48E6" w14:textId="3D4F3912" w:rsidR="0027186A" w:rsidRDefault="0027186A" w:rsidP="00D15132">
      <w:pPr>
        <w:ind w:left="720"/>
        <w:jc w:val="both"/>
        <w:rPr>
          <w:iCs/>
          <w:sz w:val="24"/>
          <w:szCs w:val="24"/>
        </w:rPr>
      </w:pPr>
      <w:r>
        <w:rPr>
          <w:i/>
          <w:sz w:val="24"/>
          <w:szCs w:val="24"/>
          <w:u w:val="single"/>
        </w:rPr>
        <w:t>Compound #6</w:t>
      </w:r>
      <w:r>
        <w:rPr>
          <w:iCs/>
          <w:sz w:val="24"/>
          <w:szCs w:val="24"/>
        </w:rPr>
        <w:t xml:space="preserve"> means</w:t>
      </w:r>
      <w:r w:rsidR="002F370C">
        <w:rPr>
          <w:iCs/>
          <w:sz w:val="24"/>
          <w:szCs w:val="24"/>
        </w:rPr>
        <w:t xml:space="preserve"> the</w:t>
      </w:r>
      <w:r>
        <w:rPr>
          <w:iCs/>
          <w:sz w:val="24"/>
          <w:szCs w:val="24"/>
        </w:rPr>
        <w:t xml:space="preserve"> rubber described as Tire Tread (Styrene Butadiene Rubber / Polybutadiene Rubber) in AP-42 Ch. 4.12</w:t>
      </w:r>
      <w:r w:rsidR="002F370C">
        <w:rPr>
          <w:iCs/>
          <w:sz w:val="24"/>
          <w:szCs w:val="24"/>
        </w:rPr>
        <w:t>, which is</w:t>
      </w:r>
      <w:r>
        <w:rPr>
          <w:iCs/>
          <w:sz w:val="24"/>
          <w:szCs w:val="24"/>
        </w:rPr>
        <w:t xml:space="preserve"> the composition of the particular rubber compound used by Goodyear for their tire retreading process.</w:t>
      </w:r>
    </w:p>
    <w:p w14:paraId="4C9A4752" w14:textId="77777777" w:rsidR="0027186A" w:rsidRPr="0027186A" w:rsidRDefault="0027186A" w:rsidP="00D15132">
      <w:pPr>
        <w:ind w:left="720"/>
        <w:jc w:val="both"/>
        <w:rPr>
          <w:iCs/>
          <w:sz w:val="24"/>
          <w:szCs w:val="24"/>
        </w:rPr>
      </w:pPr>
    </w:p>
    <w:p w14:paraId="37881670" w14:textId="5AF0A0F2" w:rsidR="00785936" w:rsidRDefault="00785936" w:rsidP="00D15132">
      <w:pPr>
        <w:ind w:left="720"/>
        <w:jc w:val="both"/>
        <w:rPr>
          <w:sz w:val="24"/>
          <w:szCs w:val="24"/>
        </w:rPr>
      </w:pPr>
      <w:r>
        <w:rPr>
          <w:i/>
          <w:sz w:val="24"/>
          <w:szCs w:val="24"/>
          <w:u w:val="single"/>
        </w:rPr>
        <w:t>Rim</w:t>
      </w:r>
      <w:r>
        <w:rPr>
          <w:sz w:val="24"/>
          <w:szCs w:val="24"/>
        </w:rPr>
        <w:t xml:space="preserve"> means the metal portion of a wheel the tire has been mounted to.</w:t>
      </w:r>
    </w:p>
    <w:p w14:paraId="5514D199" w14:textId="77777777" w:rsidR="00785936" w:rsidRPr="00785936" w:rsidRDefault="00785936" w:rsidP="00D15132">
      <w:pPr>
        <w:ind w:left="720"/>
        <w:jc w:val="both"/>
        <w:rPr>
          <w:sz w:val="24"/>
          <w:szCs w:val="24"/>
        </w:rPr>
      </w:pPr>
    </w:p>
    <w:p w14:paraId="04E25CAF" w14:textId="3B228D00" w:rsidR="00D15132"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61B2E040" w14:textId="77777777" w:rsidR="00785936" w:rsidRDefault="00785936" w:rsidP="00D15132">
      <w:pPr>
        <w:ind w:left="720"/>
        <w:jc w:val="both"/>
        <w:rPr>
          <w:sz w:val="24"/>
          <w:szCs w:val="24"/>
        </w:rPr>
      </w:pPr>
    </w:p>
    <w:p w14:paraId="7BA65826" w14:textId="6E31743D" w:rsidR="00785936" w:rsidRDefault="00785936" w:rsidP="00785936">
      <w:pPr>
        <w:ind w:left="720"/>
        <w:jc w:val="both"/>
        <w:rPr>
          <w:iCs/>
          <w:sz w:val="24"/>
          <w:szCs w:val="24"/>
        </w:rPr>
      </w:pPr>
      <w:r>
        <w:rPr>
          <w:i/>
          <w:sz w:val="24"/>
          <w:szCs w:val="24"/>
          <w:u w:val="single"/>
        </w:rPr>
        <w:t>Tire</w:t>
      </w:r>
      <w:r>
        <w:rPr>
          <w:iCs/>
          <w:sz w:val="24"/>
          <w:szCs w:val="24"/>
        </w:rPr>
        <w:t xml:space="preserve"> means the rubber portion of an automobile</w:t>
      </w:r>
      <w:r w:rsidR="001132B1">
        <w:rPr>
          <w:iCs/>
          <w:sz w:val="24"/>
          <w:szCs w:val="24"/>
        </w:rPr>
        <w:t xml:space="preserve"> or truck</w:t>
      </w:r>
      <w:r>
        <w:rPr>
          <w:iCs/>
          <w:sz w:val="24"/>
          <w:szCs w:val="24"/>
        </w:rPr>
        <w:t xml:space="preserve"> wheel.</w:t>
      </w:r>
    </w:p>
    <w:p w14:paraId="7B0A530D" w14:textId="77777777" w:rsidR="000062AB" w:rsidRDefault="000062AB" w:rsidP="00E24CFA">
      <w:pPr>
        <w:jc w:val="both"/>
        <w:rPr>
          <w:sz w:val="24"/>
          <w:szCs w:val="24"/>
        </w:rPr>
      </w:pPr>
    </w:p>
    <w:p w14:paraId="5AAAFA70" w14:textId="77777777" w:rsidR="00044AA4" w:rsidRPr="00CC1814" w:rsidRDefault="00044AA4" w:rsidP="005824D1">
      <w:pPr>
        <w:pStyle w:val="Heading3"/>
      </w:pPr>
      <w:r w:rsidRPr="00CC1814">
        <w:t>Application Classification</w:t>
      </w:r>
    </w:p>
    <w:p w14:paraId="6C566E15" w14:textId="77777777" w:rsidR="00044AA4" w:rsidRDefault="00044AA4">
      <w:pPr>
        <w:rPr>
          <w:sz w:val="24"/>
        </w:rPr>
      </w:pPr>
    </w:p>
    <w:p w14:paraId="4AC9FBD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41CF2346" w14:textId="77777777" w:rsidR="00552D10" w:rsidRDefault="00552D10">
      <w:pPr>
        <w:rPr>
          <w:sz w:val="24"/>
        </w:rPr>
      </w:pPr>
    </w:p>
    <w:p w14:paraId="629D54AD" w14:textId="7483FD0A" w:rsidR="008349FC" w:rsidRDefault="007D3D66" w:rsidP="00B647D4">
      <w:pPr>
        <w:pStyle w:val="BodyTextIndent"/>
        <w:jc w:val="both"/>
      </w:pPr>
      <w:r>
        <w:t xml:space="preserve">The previous air emission license for </w:t>
      </w:r>
      <w:r w:rsidR="00182D56">
        <w:t>Goodyear</w:t>
      </w:r>
      <w:r w:rsidRPr="0034237E">
        <w:rPr>
          <w:b/>
        </w:rPr>
        <w:t xml:space="preserve"> </w:t>
      </w:r>
      <w:r>
        <w:t xml:space="preserve">expired on </w:t>
      </w:r>
      <w:r w:rsidR="00182D56">
        <w:t>September 14, 2025</w:t>
      </w:r>
      <w:r>
        <w:t xml:space="preserve">. A complete application was not submitted prior to the expiration date; therefore, </w:t>
      </w:r>
      <w:r w:rsidR="00182D56">
        <w:t>Goodyear</w:t>
      </w:r>
      <w:r>
        <w:t xml:space="preserve"> is considered to be an existing source applying for an after-the-fact renewal. </w:t>
      </w:r>
      <w:r w:rsidR="00182D56">
        <w:t>Goodyear</w:t>
      </w:r>
      <w:r w:rsidR="00B647D4" w:rsidRPr="0034237E">
        <w:rPr>
          <w:b/>
        </w:rPr>
        <w:t xml:space="preserve"> </w:t>
      </w:r>
      <w:r w:rsidR="008349FC">
        <w:t>has</w:t>
      </w:r>
      <w:r w:rsidR="00182D56">
        <w:t xml:space="preserve"> also</w:t>
      </w:r>
      <w:r w:rsidR="008349FC">
        <w:t xml:space="preserve"> applied to </w:t>
      </w:r>
      <w:r w:rsidR="008334F0">
        <w:t>amend</w:t>
      </w:r>
      <w:r w:rsidR="008349FC">
        <w:t xml:space="preserve"> their license as addressed in Section I(A) above.</w:t>
      </w:r>
      <w:r w:rsidR="00B647D4">
        <w:t xml:space="preserve"> </w:t>
      </w:r>
    </w:p>
    <w:p w14:paraId="48C66E94" w14:textId="77777777" w:rsidR="008349FC" w:rsidRDefault="008349FC" w:rsidP="00B647D4">
      <w:pPr>
        <w:pStyle w:val="BodyTextIndent"/>
        <w:jc w:val="both"/>
      </w:pPr>
    </w:p>
    <w:p w14:paraId="7F8CF5A9" w14:textId="77777777" w:rsidR="008349FC" w:rsidRDefault="008349FC" w:rsidP="008349FC">
      <w:pPr>
        <w:pStyle w:val="BodyTextIndent"/>
        <w:jc w:val="both"/>
      </w:pPr>
      <w:r>
        <w:t xml:space="preserve">The modification of a minor source is considered a major or minor modification based on whether or not expected emission increases exceed the “Significant Emissions” levels as </w:t>
      </w:r>
      <w:r>
        <w:lastRenderedPageBreak/>
        <w:t xml:space="preserve">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493C857C" w14:textId="77777777" w:rsidR="0027186A" w:rsidRDefault="0027186A" w:rsidP="008349FC">
      <w:pPr>
        <w:pStyle w:val="BodyTextIndent"/>
        <w:jc w:val="both"/>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8349FC" w14:paraId="048369B2" w14:textId="77777777" w:rsidTr="004D73B0">
        <w:trPr>
          <w:tblHeader/>
          <w:jc w:val="center"/>
        </w:trPr>
        <w:tc>
          <w:tcPr>
            <w:tcW w:w="1278" w:type="dxa"/>
            <w:shd w:val="clear" w:color="auto" w:fill="D9D9D9" w:themeFill="background1" w:themeFillShade="D9"/>
            <w:vAlign w:val="bottom"/>
          </w:tcPr>
          <w:p w14:paraId="2740422A" w14:textId="77777777" w:rsidR="008349FC" w:rsidRPr="00B128AE" w:rsidRDefault="008349FC" w:rsidP="004D73B0">
            <w:pPr>
              <w:pStyle w:val="BodyTextIndent"/>
              <w:ind w:left="0"/>
              <w:jc w:val="center"/>
              <w:rPr>
                <w:b/>
                <w:sz w:val="22"/>
                <w:szCs w:val="22"/>
              </w:rPr>
            </w:pPr>
          </w:p>
          <w:p w14:paraId="67371222" w14:textId="77777777" w:rsidR="008349FC" w:rsidRPr="00B128AE" w:rsidRDefault="008349FC" w:rsidP="004D73B0">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46BF8A21" w14:textId="77777777" w:rsidR="008349FC" w:rsidRPr="00B128AE" w:rsidRDefault="008349FC" w:rsidP="004D73B0">
            <w:pPr>
              <w:pStyle w:val="BodyTextIndent"/>
              <w:ind w:left="0"/>
              <w:jc w:val="center"/>
              <w:rPr>
                <w:b/>
                <w:sz w:val="22"/>
                <w:szCs w:val="22"/>
              </w:rPr>
            </w:pPr>
            <w:r w:rsidRPr="00B128AE">
              <w:rPr>
                <w:b/>
                <w:sz w:val="22"/>
                <w:szCs w:val="22"/>
              </w:rPr>
              <w:t>Current License</w:t>
            </w:r>
          </w:p>
          <w:p w14:paraId="3D22DD6B" w14:textId="77777777" w:rsidR="008349FC" w:rsidRPr="00B128AE" w:rsidRDefault="008349FC" w:rsidP="004D73B0">
            <w:pPr>
              <w:pStyle w:val="BodyTextIndent"/>
              <w:ind w:left="0"/>
              <w:jc w:val="center"/>
              <w:rPr>
                <w:b/>
                <w:sz w:val="22"/>
                <w:szCs w:val="22"/>
              </w:rPr>
            </w:pPr>
            <w:r w:rsidRPr="00B128AE">
              <w:rPr>
                <w:b/>
                <w:sz w:val="22"/>
                <w:szCs w:val="22"/>
              </w:rPr>
              <w:t>(tpy)</w:t>
            </w:r>
          </w:p>
        </w:tc>
        <w:tc>
          <w:tcPr>
            <w:tcW w:w="1771" w:type="dxa"/>
            <w:shd w:val="clear" w:color="auto" w:fill="D9D9D9" w:themeFill="background1" w:themeFillShade="D9"/>
            <w:vAlign w:val="bottom"/>
          </w:tcPr>
          <w:p w14:paraId="7D952C02" w14:textId="77777777" w:rsidR="008349FC" w:rsidRPr="00B128AE" w:rsidRDefault="008349FC" w:rsidP="004D73B0">
            <w:pPr>
              <w:pStyle w:val="BodyTextIndent"/>
              <w:ind w:left="0"/>
              <w:jc w:val="center"/>
              <w:rPr>
                <w:b/>
                <w:sz w:val="22"/>
                <w:szCs w:val="22"/>
              </w:rPr>
            </w:pPr>
            <w:r w:rsidRPr="00B128AE">
              <w:rPr>
                <w:b/>
                <w:sz w:val="22"/>
                <w:szCs w:val="22"/>
              </w:rPr>
              <w:t>Future License</w:t>
            </w:r>
          </w:p>
          <w:p w14:paraId="5EC63645" w14:textId="77777777" w:rsidR="008349FC" w:rsidRPr="00B128AE" w:rsidRDefault="008349FC" w:rsidP="004D73B0">
            <w:pPr>
              <w:pStyle w:val="BodyTextIndent"/>
              <w:ind w:left="0"/>
              <w:jc w:val="center"/>
              <w:rPr>
                <w:b/>
                <w:sz w:val="22"/>
                <w:szCs w:val="22"/>
              </w:rPr>
            </w:pPr>
            <w:r w:rsidRPr="00B128AE">
              <w:rPr>
                <w:b/>
                <w:sz w:val="22"/>
                <w:szCs w:val="22"/>
              </w:rPr>
              <w:t>(tpy)</w:t>
            </w:r>
          </w:p>
        </w:tc>
        <w:tc>
          <w:tcPr>
            <w:tcW w:w="1649" w:type="dxa"/>
            <w:shd w:val="clear" w:color="auto" w:fill="D9D9D9" w:themeFill="background1" w:themeFillShade="D9"/>
            <w:vAlign w:val="bottom"/>
          </w:tcPr>
          <w:p w14:paraId="751CE47B" w14:textId="77777777" w:rsidR="008349FC" w:rsidRPr="00B128AE" w:rsidRDefault="008349FC" w:rsidP="004D73B0">
            <w:pPr>
              <w:pStyle w:val="BodyTextIndent"/>
              <w:ind w:left="0"/>
              <w:jc w:val="center"/>
              <w:rPr>
                <w:b/>
                <w:sz w:val="22"/>
                <w:szCs w:val="22"/>
              </w:rPr>
            </w:pPr>
            <w:r w:rsidRPr="00B128AE">
              <w:rPr>
                <w:b/>
                <w:sz w:val="22"/>
                <w:szCs w:val="22"/>
              </w:rPr>
              <w:t>Net Change (tpy)</w:t>
            </w:r>
          </w:p>
        </w:tc>
        <w:tc>
          <w:tcPr>
            <w:tcW w:w="1980" w:type="dxa"/>
            <w:shd w:val="clear" w:color="auto" w:fill="D9D9D9" w:themeFill="background1" w:themeFillShade="D9"/>
            <w:vAlign w:val="bottom"/>
          </w:tcPr>
          <w:p w14:paraId="707646B4" w14:textId="77777777" w:rsidR="008349FC" w:rsidRPr="00B128AE" w:rsidRDefault="008349FC" w:rsidP="004D73B0">
            <w:pPr>
              <w:pStyle w:val="BodyTextIndent"/>
              <w:ind w:left="0"/>
              <w:jc w:val="center"/>
              <w:rPr>
                <w:b/>
                <w:sz w:val="22"/>
                <w:szCs w:val="22"/>
              </w:rPr>
            </w:pPr>
            <w:r w:rsidRPr="00B128AE">
              <w:rPr>
                <w:b/>
                <w:sz w:val="22"/>
                <w:szCs w:val="22"/>
              </w:rPr>
              <w:t>Significant Emission</w:t>
            </w:r>
            <w:r w:rsidR="00824C1E">
              <w:rPr>
                <w:b/>
                <w:sz w:val="22"/>
                <w:szCs w:val="22"/>
              </w:rPr>
              <w:t>s</w:t>
            </w:r>
            <w:r w:rsidRPr="00B128AE">
              <w:rPr>
                <w:b/>
                <w:sz w:val="22"/>
                <w:szCs w:val="22"/>
              </w:rPr>
              <w:t xml:space="preserve"> Levels</w:t>
            </w:r>
          </w:p>
        </w:tc>
      </w:tr>
      <w:tr w:rsidR="008349FC" w14:paraId="1176ED53" w14:textId="77777777" w:rsidTr="004D73B0">
        <w:trPr>
          <w:jc w:val="center"/>
        </w:trPr>
        <w:tc>
          <w:tcPr>
            <w:tcW w:w="1278" w:type="dxa"/>
            <w:vAlign w:val="center"/>
          </w:tcPr>
          <w:p w14:paraId="407A8058" w14:textId="77777777" w:rsidR="008349FC" w:rsidRPr="00B128AE" w:rsidRDefault="008349FC" w:rsidP="004D73B0">
            <w:pPr>
              <w:pStyle w:val="BodyTextIndent"/>
              <w:ind w:left="261"/>
              <w:rPr>
                <w:sz w:val="22"/>
                <w:szCs w:val="22"/>
              </w:rPr>
            </w:pPr>
            <w:r w:rsidRPr="00B128AE">
              <w:rPr>
                <w:sz w:val="22"/>
                <w:szCs w:val="22"/>
              </w:rPr>
              <w:t>PM</w:t>
            </w:r>
          </w:p>
        </w:tc>
        <w:tc>
          <w:tcPr>
            <w:tcW w:w="1947" w:type="dxa"/>
            <w:vAlign w:val="center"/>
          </w:tcPr>
          <w:p w14:paraId="369A9007" w14:textId="41841405" w:rsidR="008349FC" w:rsidRPr="00B128AE" w:rsidRDefault="00182D56" w:rsidP="004D73B0">
            <w:pPr>
              <w:pStyle w:val="BodyTextIndent"/>
              <w:ind w:left="0"/>
              <w:jc w:val="center"/>
              <w:rPr>
                <w:sz w:val="22"/>
                <w:szCs w:val="22"/>
              </w:rPr>
            </w:pPr>
            <w:r>
              <w:rPr>
                <w:sz w:val="22"/>
                <w:szCs w:val="22"/>
              </w:rPr>
              <w:t>0.8</w:t>
            </w:r>
          </w:p>
        </w:tc>
        <w:tc>
          <w:tcPr>
            <w:tcW w:w="1771" w:type="dxa"/>
            <w:vAlign w:val="center"/>
          </w:tcPr>
          <w:p w14:paraId="62943123" w14:textId="0B8BED00" w:rsidR="008349FC" w:rsidRPr="00B128AE" w:rsidRDefault="007E5EFD" w:rsidP="004D73B0">
            <w:pPr>
              <w:pStyle w:val="BodyTextIndent"/>
              <w:ind w:left="0"/>
              <w:jc w:val="center"/>
              <w:rPr>
                <w:sz w:val="22"/>
                <w:szCs w:val="22"/>
              </w:rPr>
            </w:pPr>
            <w:r>
              <w:rPr>
                <w:sz w:val="22"/>
                <w:szCs w:val="22"/>
              </w:rPr>
              <w:t>1.</w:t>
            </w:r>
            <w:r w:rsidR="005266D1">
              <w:rPr>
                <w:sz w:val="22"/>
                <w:szCs w:val="22"/>
              </w:rPr>
              <w:t>5</w:t>
            </w:r>
          </w:p>
        </w:tc>
        <w:tc>
          <w:tcPr>
            <w:tcW w:w="1649" w:type="dxa"/>
            <w:vAlign w:val="center"/>
          </w:tcPr>
          <w:p w14:paraId="6A2DE853" w14:textId="21BE3403" w:rsidR="008349FC" w:rsidRPr="00B128AE" w:rsidRDefault="007E5EFD" w:rsidP="004D73B0">
            <w:pPr>
              <w:pStyle w:val="BodyTextIndent"/>
              <w:ind w:left="0"/>
              <w:jc w:val="center"/>
              <w:rPr>
                <w:sz w:val="22"/>
                <w:szCs w:val="22"/>
              </w:rPr>
            </w:pPr>
            <w:r>
              <w:rPr>
                <w:sz w:val="22"/>
                <w:szCs w:val="22"/>
              </w:rPr>
              <w:t>+0.</w:t>
            </w:r>
            <w:r w:rsidR="005266D1">
              <w:rPr>
                <w:sz w:val="22"/>
                <w:szCs w:val="22"/>
              </w:rPr>
              <w:t>7</w:t>
            </w:r>
          </w:p>
        </w:tc>
        <w:tc>
          <w:tcPr>
            <w:tcW w:w="1980" w:type="dxa"/>
            <w:vAlign w:val="center"/>
          </w:tcPr>
          <w:p w14:paraId="7E36A578"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052FAF11" w14:textId="77777777" w:rsidTr="004D73B0">
        <w:trPr>
          <w:jc w:val="center"/>
        </w:trPr>
        <w:tc>
          <w:tcPr>
            <w:tcW w:w="1278" w:type="dxa"/>
            <w:vAlign w:val="center"/>
          </w:tcPr>
          <w:p w14:paraId="1A7B3F07" w14:textId="77777777" w:rsidR="008349FC" w:rsidRPr="00B128AE" w:rsidRDefault="008349FC" w:rsidP="004D73B0">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052DBA07" w14:textId="4A9716D7" w:rsidR="008349FC" w:rsidRPr="00B128AE" w:rsidRDefault="00182D56" w:rsidP="004D73B0">
            <w:pPr>
              <w:pStyle w:val="BodyTextIndent"/>
              <w:ind w:left="0"/>
              <w:jc w:val="center"/>
              <w:rPr>
                <w:sz w:val="22"/>
                <w:szCs w:val="22"/>
              </w:rPr>
            </w:pPr>
            <w:r>
              <w:rPr>
                <w:sz w:val="22"/>
                <w:szCs w:val="22"/>
              </w:rPr>
              <w:t>0.8</w:t>
            </w:r>
          </w:p>
        </w:tc>
        <w:tc>
          <w:tcPr>
            <w:tcW w:w="1771" w:type="dxa"/>
            <w:vAlign w:val="center"/>
          </w:tcPr>
          <w:p w14:paraId="464640C9" w14:textId="043DE952" w:rsidR="008349FC" w:rsidRPr="00B128AE" w:rsidRDefault="007E5EFD" w:rsidP="004D73B0">
            <w:pPr>
              <w:pStyle w:val="BodyTextIndent"/>
              <w:ind w:left="0"/>
              <w:jc w:val="center"/>
              <w:rPr>
                <w:sz w:val="22"/>
                <w:szCs w:val="22"/>
              </w:rPr>
            </w:pPr>
            <w:r>
              <w:rPr>
                <w:sz w:val="22"/>
                <w:szCs w:val="22"/>
              </w:rPr>
              <w:t>1.</w:t>
            </w:r>
            <w:r w:rsidR="005266D1">
              <w:rPr>
                <w:sz w:val="22"/>
                <w:szCs w:val="22"/>
              </w:rPr>
              <w:t>5</w:t>
            </w:r>
          </w:p>
        </w:tc>
        <w:tc>
          <w:tcPr>
            <w:tcW w:w="1649" w:type="dxa"/>
            <w:vAlign w:val="center"/>
          </w:tcPr>
          <w:p w14:paraId="1030393D" w14:textId="5B050AE5" w:rsidR="008349FC" w:rsidRPr="00B128AE" w:rsidRDefault="007E5EFD" w:rsidP="004D73B0">
            <w:pPr>
              <w:pStyle w:val="BodyTextIndent"/>
              <w:ind w:left="0"/>
              <w:jc w:val="center"/>
              <w:rPr>
                <w:sz w:val="22"/>
                <w:szCs w:val="22"/>
              </w:rPr>
            </w:pPr>
            <w:r>
              <w:rPr>
                <w:sz w:val="22"/>
                <w:szCs w:val="22"/>
              </w:rPr>
              <w:t>+0.</w:t>
            </w:r>
            <w:r w:rsidR="005266D1">
              <w:rPr>
                <w:sz w:val="22"/>
                <w:szCs w:val="22"/>
              </w:rPr>
              <w:t>7</w:t>
            </w:r>
          </w:p>
        </w:tc>
        <w:tc>
          <w:tcPr>
            <w:tcW w:w="1980" w:type="dxa"/>
            <w:vAlign w:val="center"/>
          </w:tcPr>
          <w:p w14:paraId="251080F3"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2EA4A3C6" w14:textId="77777777" w:rsidTr="004D73B0">
        <w:trPr>
          <w:jc w:val="center"/>
        </w:trPr>
        <w:tc>
          <w:tcPr>
            <w:tcW w:w="1278" w:type="dxa"/>
            <w:vAlign w:val="center"/>
          </w:tcPr>
          <w:p w14:paraId="115BC8EA" w14:textId="77777777" w:rsidR="008349FC" w:rsidRPr="00B128AE" w:rsidRDefault="008349FC" w:rsidP="004D73B0">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09377328" w14:textId="21540741" w:rsidR="008349FC" w:rsidRPr="00B128AE" w:rsidRDefault="00182D56" w:rsidP="004D73B0">
            <w:pPr>
              <w:pStyle w:val="BodyTextIndent"/>
              <w:ind w:left="0"/>
              <w:jc w:val="center"/>
              <w:rPr>
                <w:sz w:val="22"/>
                <w:szCs w:val="22"/>
              </w:rPr>
            </w:pPr>
            <w:r>
              <w:rPr>
                <w:sz w:val="22"/>
                <w:szCs w:val="22"/>
              </w:rPr>
              <w:t>-</w:t>
            </w:r>
          </w:p>
        </w:tc>
        <w:tc>
          <w:tcPr>
            <w:tcW w:w="1771" w:type="dxa"/>
            <w:vAlign w:val="center"/>
          </w:tcPr>
          <w:p w14:paraId="2F497736" w14:textId="0C003DDC" w:rsidR="008349FC" w:rsidRPr="00B128AE" w:rsidRDefault="007E5EFD" w:rsidP="004D73B0">
            <w:pPr>
              <w:pStyle w:val="BodyTextIndent"/>
              <w:ind w:left="0"/>
              <w:jc w:val="center"/>
              <w:rPr>
                <w:sz w:val="22"/>
                <w:szCs w:val="22"/>
              </w:rPr>
            </w:pPr>
            <w:r>
              <w:rPr>
                <w:sz w:val="22"/>
                <w:szCs w:val="22"/>
              </w:rPr>
              <w:t>1.</w:t>
            </w:r>
            <w:r w:rsidR="005266D1">
              <w:rPr>
                <w:sz w:val="22"/>
                <w:szCs w:val="22"/>
              </w:rPr>
              <w:t>5</w:t>
            </w:r>
          </w:p>
        </w:tc>
        <w:tc>
          <w:tcPr>
            <w:tcW w:w="1649" w:type="dxa"/>
            <w:vAlign w:val="center"/>
          </w:tcPr>
          <w:p w14:paraId="306F1681" w14:textId="522A79EE" w:rsidR="008349FC" w:rsidRPr="00B128AE" w:rsidRDefault="007E5EFD" w:rsidP="004D73B0">
            <w:pPr>
              <w:pStyle w:val="BodyTextIndent"/>
              <w:ind w:left="0"/>
              <w:jc w:val="center"/>
              <w:rPr>
                <w:sz w:val="22"/>
                <w:szCs w:val="22"/>
              </w:rPr>
            </w:pPr>
            <w:r>
              <w:rPr>
                <w:sz w:val="22"/>
                <w:szCs w:val="22"/>
              </w:rPr>
              <w:t>-</w:t>
            </w:r>
          </w:p>
        </w:tc>
        <w:tc>
          <w:tcPr>
            <w:tcW w:w="1980" w:type="dxa"/>
            <w:vAlign w:val="center"/>
          </w:tcPr>
          <w:p w14:paraId="30BF1C12"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756B0FA5" w14:textId="77777777" w:rsidTr="004D73B0">
        <w:trPr>
          <w:jc w:val="center"/>
        </w:trPr>
        <w:tc>
          <w:tcPr>
            <w:tcW w:w="1278" w:type="dxa"/>
            <w:vAlign w:val="center"/>
          </w:tcPr>
          <w:p w14:paraId="7D2BB679" w14:textId="77777777" w:rsidR="008349FC" w:rsidRPr="00B128AE" w:rsidRDefault="008349FC" w:rsidP="004D73B0">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11042E1B" w14:textId="2FA71797" w:rsidR="008349FC" w:rsidRPr="00B128AE" w:rsidRDefault="00182D56" w:rsidP="004D73B0">
            <w:pPr>
              <w:pStyle w:val="BodyTextIndent"/>
              <w:ind w:left="0"/>
              <w:jc w:val="center"/>
              <w:rPr>
                <w:sz w:val="22"/>
                <w:szCs w:val="22"/>
              </w:rPr>
            </w:pPr>
            <w:r>
              <w:rPr>
                <w:sz w:val="22"/>
                <w:szCs w:val="22"/>
              </w:rPr>
              <w:t>0</w:t>
            </w:r>
          </w:p>
        </w:tc>
        <w:tc>
          <w:tcPr>
            <w:tcW w:w="1771" w:type="dxa"/>
            <w:vAlign w:val="center"/>
          </w:tcPr>
          <w:p w14:paraId="686975E2" w14:textId="102B3C9B" w:rsidR="008349FC" w:rsidRPr="00B128AE" w:rsidRDefault="007E5EFD" w:rsidP="004D73B0">
            <w:pPr>
              <w:pStyle w:val="BodyTextIndent"/>
              <w:ind w:left="0"/>
              <w:jc w:val="center"/>
              <w:rPr>
                <w:sz w:val="22"/>
                <w:szCs w:val="22"/>
              </w:rPr>
            </w:pPr>
            <w:r>
              <w:rPr>
                <w:sz w:val="22"/>
                <w:szCs w:val="22"/>
              </w:rPr>
              <w:t>0.1</w:t>
            </w:r>
          </w:p>
        </w:tc>
        <w:tc>
          <w:tcPr>
            <w:tcW w:w="1649" w:type="dxa"/>
            <w:vAlign w:val="center"/>
          </w:tcPr>
          <w:p w14:paraId="30DC4228" w14:textId="7B0C1974" w:rsidR="008349FC" w:rsidRPr="00B128AE" w:rsidRDefault="005266D1" w:rsidP="004D73B0">
            <w:pPr>
              <w:pStyle w:val="BodyTextIndent"/>
              <w:ind w:left="0"/>
              <w:jc w:val="center"/>
              <w:rPr>
                <w:sz w:val="22"/>
                <w:szCs w:val="22"/>
              </w:rPr>
            </w:pPr>
            <w:r>
              <w:rPr>
                <w:sz w:val="22"/>
                <w:szCs w:val="22"/>
              </w:rPr>
              <w:t>+0.1</w:t>
            </w:r>
          </w:p>
        </w:tc>
        <w:tc>
          <w:tcPr>
            <w:tcW w:w="1980" w:type="dxa"/>
            <w:vAlign w:val="center"/>
          </w:tcPr>
          <w:p w14:paraId="0CE2D752"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0B2F0BC7" w14:textId="77777777" w:rsidTr="004D73B0">
        <w:trPr>
          <w:jc w:val="center"/>
        </w:trPr>
        <w:tc>
          <w:tcPr>
            <w:tcW w:w="1278" w:type="dxa"/>
            <w:vAlign w:val="center"/>
          </w:tcPr>
          <w:p w14:paraId="27442940" w14:textId="77777777" w:rsidR="008349FC" w:rsidRPr="00B128AE" w:rsidRDefault="008349FC" w:rsidP="004D73B0">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7CEF3CE9" w14:textId="3840C091" w:rsidR="008349FC" w:rsidRPr="00B128AE" w:rsidRDefault="00182D56" w:rsidP="004D73B0">
            <w:pPr>
              <w:pStyle w:val="BodyTextIndent"/>
              <w:ind w:left="0"/>
              <w:jc w:val="center"/>
              <w:rPr>
                <w:sz w:val="22"/>
                <w:szCs w:val="22"/>
              </w:rPr>
            </w:pPr>
            <w:r>
              <w:rPr>
                <w:sz w:val="22"/>
                <w:szCs w:val="22"/>
              </w:rPr>
              <w:t>0</w:t>
            </w:r>
          </w:p>
        </w:tc>
        <w:tc>
          <w:tcPr>
            <w:tcW w:w="1771" w:type="dxa"/>
            <w:vAlign w:val="center"/>
          </w:tcPr>
          <w:p w14:paraId="0100AD7C" w14:textId="4E787CEF" w:rsidR="008349FC" w:rsidRPr="00B128AE" w:rsidRDefault="007E5EFD" w:rsidP="004D73B0">
            <w:pPr>
              <w:pStyle w:val="BodyTextIndent"/>
              <w:ind w:left="0"/>
              <w:jc w:val="center"/>
              <w:rPr>
                <w:sz w:val="22"/>
                <w:szCs w:val="22"/>
              </w:rPr>
            </w:pPr>
            <w:r>
              <w:rPr>
                <w:sz w:val="22"/>
                <w:szCs w:val="22"/>
              </w:rPr>
              <w:t>1.0</w:t>
            </w:r>
          </w:p>
        </w:tc>
        <w:tc>
          <w:tcPr>
            <w:tcW w:w="1649" w:type="dxa"/>
            <w:vAlign w:val="center"/>
          </w:tcPr>
          <w:p w14:paraId="120C24D3" w14:textId="5E673D8B" w:rsidR="008349FC" w:rsidRPr="00B128AE" w:rsidRDefault="007E5EFD" w:rsidP="004D73B0">
            <w:pPr>
              <w:pStyle w:val="BodyTextIndent"/>
              <w:ind w:left="0"/>
              <w:jc w:val="center"/>
              <w:rPr>
                <w:sz w:val="22"/>
                <w:szCs w:val="22"/>
              </w:rPr>
            </w:pPr>
            <w:r>
              <w:rPr>
                <w:sz w:val="22"/>
                <w:szCs w:val="22"/>
              </w:rPr>
              <w:t>+1.0</w:t>
            </w:r>
          </w:p>
        </w:tc>
        <w:tc>
          <w:tcPr>
            <w:tcW w:w="1980" w:type="dxa"/>
            <w:vAlign w:val="center"/>
          </w:tcPr>
          <w:p w14:paraId="76ED5DA9"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4F0D04DF" w14:textId="77777777" w:rsidTr="004D73B0">
        <w:trPr>
          <w:jc w:val="center"/>
        </w:trPr>
        <w:tc>
          <w:tcPr>
            <w:tcW w:w="1278" w:type="dxa"/>
            <w:vAlign w:val="center"/>
          </w:tcPr>
          <w:p w14:paraId="26E39867" w14:textId="77777777" w:rsidR="008349FC" w:rsidRPr="00B128AE" w:rsidRDefault="008349FC" w:rsidP="004D73B0">
            <w:pPr>
              <w:pStyle w:val="BodyTextIndent"/>
              <w:ind w:left="261"/>
              <w:rPr>
                <w:sz w:val="22"/>
                <w:szCs w:val="22"/>
              </w:rPr>
            </w:pPr>
            <w:r w:rsidRPr="00B128AE">
              <w:rPr>
                <w:sz w:val="22"/>
                <w:szCs w:val="22"/>
              </w:rPr>
              <w:t>CO</w:t>
            </w:r>
          </w:p>
        </w:tc>
        <w:tc>
          <w:tcPr>
            <w:tcW w:w="1947" w:type="dxa"/>
            <w:vAlign w:val="center"/>
          </w:tcPr>
          <w:p w14:paraId="045A695C" w14:textId="33991E05" w:rsidR="008349FC" w:rsidRPr="00B128AE" w:rsidRDefault="00182D56" w:rsidP="004D73B0">
            <w:pPr>
              <w:pStyle w:val="BodyTextIndent"/>
              <w:ind w:left="0"/>
              <w:jc w:val="center"/>
              <w:rPr>
                <w:sz w:val="22"/>
                <w:szCs w:val="22"/>
              </w:rPr>
            </w:pPr>
            <w:r>
              <w:rPr>
                <w:sz w:val="22"/>
                <w:szCs w:val="22"/>
              </w:rPr>
              <w:t>0</w:t>
            </w:r>
          </w:p>
        </w:tc>
        <w:tc>
          <w:tcPr>
            <w:tcW w:w="1771" w:type="dxa"/>
            <w:vAlign w:val="center"/>
          </w:tcPr>
          <w:p w14:paraId="1B889BE8" w14:textId="1EEF4DD9" w:rsidR="008349FC" w:rsidRPr="00B128AE" w:rsidRDefault="005266D1" w:rsidP="004D73B0">
            <w:pPr>
              <w:pStyle w:val="BodyTextIndent"/>
              <w:ind w:left="0"/>
              <w:jc w:val="center"/>
              <w:rPr>
                <w:sz w:val="22"/>
                <w:szCs w:val="22"/>
              </w:rPr>
            </w:pPr>
            <w:r>
              <w:rPr>
                <w:sz w:val="22"/>
                <w:szCs w:val="22"/>
              </w:rPr>
              <w:t>5.2</w:t>
            </w:r>
          </w:p>
        </w:tc>
        <w:tc>
          <w:tcPr>
            <w:tcW w:w="1649" w:type="dxa"/>
            <w:vAlign w:val="center"/>
          </w:tcPr>
          <w:p w14:paraId="62D1D092" w14:textId="28A7B721" w:rsidR="008349FC" w:rsidRPr="00B128AE" w:rsidRDefault="007E5EFD" w:rsidP="004D73B0">
            <w:pPr>
              <w:pStyle w:val="BodyTextIndent"/>
              <w:ind w:left="0"/>
              <w:jc w:val="center"/>
              <w:rPr>
                <w:sz w:val="22"/>
                <w:szCs w:val="22"/>
              </w:rPr>
            </w:pPr>
            <w:r>
              <w:rPr>
                <w:sz w:val="22"/>
                <w:szCs w:val="22"/>
              </w:rPr>
              <w:t>+</w:t>
            </w:r>
            <w:r w:rsidR="005266D1">
              <w:rPr>
                <w:sz w:val="22"/>
                <w:szCs w:val="22"/>
              </w:rPr>
              <w:t>5.2</w:t>
            </w:r>
          </w:p>
        </w:tc>
        <w:tc>
          <w:tcPr>
            <w:tcW w:w="1980" w:type="dxa"/>
            <w:vAlign w:val="center"/>
          </w:tcPr>
          <w:p w14:paraId="263B6135"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6250301D" w14:textId="77777777" w:rsidTr="004D73B0">
        <w:trPr>
          <w:jc w:val="center"/>
        </w:trPr>
        <w:tc>
          <w:tcPr>
            <w:tcW w:w="1278" w:type="dxa"/>
            <w:vAlign w:val="center"/>
          </w:tcPr>
          <w:p w14:paraId="4180B7F4" w14:textId="77777777" w:rsidR="008349FC" w:rsidRPr="00B128AE" w:rsidRDefault="008349FC" w:rsidP="004D73B0">
            <w:pPr>
              <w:pStyle w:val="BodyTextIndent"/>
              <w:ind w:left="261"/>
              <w:rPr>
                <w:sz w:val="22"/>
                <w:szCs w:val="22"/>
              </w:rPr>
            </w:pPr>
            <w:r w:rsidRPr="00B128AE">
              <w:rPr>
                <w:sz w:val="22"/>
                <w:szCs w:val="22"/>
              </w:rPr>
              <w:t>VOC</w:t>
            </w:r>
          </w:p>
        </w:tc>
        <w:tc>
          <w:tcPr>
            <w:tcW w:w="1947" w:type="dxa"/>
            <w:vAlign w:val="center"/>
          </w:tcPr>
          <w:p w14:paraId="021DD66C" w14:textId="2069BAF2" w:rsidR="008349FC" w:rsidRPr="00B128AE" w:rsidRDefault="00182D56" w:rsidP="004D73B0">
            <w:pPr>
              <w:pStyle w:val="BodyTextIndent"/>
              <w:ind w:left="0"/>
              <w:jc w:val="center"/>
              <w:rPr>
                <w:sz w:val="22"/>
                <w:szCs w:val="22"/>
              </w:rPr>
            </w:pPr>
            <w:r>
              <w:rPr>
                <w:sz w:val="22"/>
                <w:szCs w:val="22"/>
              </w:rPr>
              <w:t>1.9</w:t>
            </w:r>
          </w:p>
        </w:tc>
        <w:tc>
          <w:tcPr>
            <w:tcW w:w="1771" w:type="dxa"/>
            <w:vAlign w:val="center"/>
          </w:tcPr>
          <w:p w14:paraId="4DB7AB59" w14:textId="196FF6ED" w:rsidR="008349FC" w:rsidRPr="00B128AE" w:rsidRDefault="007E5EFD" w:rsidP="004D73B0">
            <w:pPr>
              <w:pStyle w:val="BodyTextIndent"/>
              <w:ind w:left="0"/>
              <w:jc w:val="center"/>
              <w:rPr>
                <w:sz w:val="22"/>
                <w:szCs w:val="22"/>
              </w:rPr>
            </w:pPr>
            <w:r>
              <w:rPr>
                <w:sz w:val="22"/>
                <w:szCs w:val="22"/>
              </w:rPr>
              <w:t>2.</w:t>
            </w:r>
            <w:r w:rsidR="005266D1">
              <w:rPr>
                <w:sz w:val="22"/>
                <w:szCs w:val="22"/>
              </w:rPr>
              <w:t>3</w:t>
            </w:r>
          </w:p>
        </w:tc>
        <w:tc>
          <w:tcPr>
            <w:tcW w:w="1649" w:type="dxa"/>
            <w:vAlign w:val="center"/>
          </w:tcPr>
          <w:p w14:paraId="1A35656E" w14:textId="50EF27B6" w:rsidR="008349FC" w:rsidRPr="00B128AE" w:rsidRDefault="007E5EFD" w:rsidP="004D73B0">
            <w:pPr>
              <w:pStyle w:val="BodyTextIndent"/>
              <w:ind w:left="0"/>
              <w:jc w:val="center"/>
              <w:rPr>
                <w:sz w:val="22"/>
                <w:szCs w:val="22"/>
              </w:rPr>
            </w:pPr>
            <w:r>
              <w:rPr>
                <w:sz w:val="22"/>
                <w:szCs w:val="22"/>
              </w:rPr>
              <w:t>+0.</w:t>
            </w:r>
            <w:r w:rsidR="005266D1">
              <w:rPr>
                <w:sz w:val="22"/>
                <w:szCs w:val="22"/>
              </w:rPr>
              <w:t>4</w:t>
            </w:r>
          </w:p>
        </w:tc>
        <w:tc>
          <w:tcPr>
            <w:tcW w:w="1980" w:type="dxa"/>
            <w:vAlign w:val="center"/>
          </w:tcPr>
          <w:p w14:paraId="261A843F" w14:textId="5321B151" w:rsidR="008349FC" w:rsidRPr="00664601" w:rsidRDefault="008349FC" w:rsidP="00182D56">
            <w:pPr>
              <w:pStyle w:val="BodyTextIndent"/>
              <w:ind w:left="0"/>
              <w:jc w:val="center"/>
              <w:rPr>
                <w:sz w:val="22"/>
                <w:szCs w:val="22"/>
              </w:rPr>
            </w:pPr>
            <w:r w:rsidRPr="00664601">
              <w:rPr>
                <w:sz w:val="22"/>
                <w:szCs w:val="22"/>
              </w:rPr>
              <w:t xml:space="preserve">50* </w:t>
            </w:r>
          </w:p>
        </w:tc>
      </w:tr>
    </w:tbl>
    <w:p w14:paraId="2B9CA4CB" w14:textId="7402650C" w:rsidR="008349FC" w:rsidRDefault="008349FC" w:rsidP="008349FC">
      <w:pPr>
        <w:pStyle w:val="BodyTextIndent"/>
        <w:ind w:left="900" w:hanging="180"/>
        <w:jc w:val="both"/>
      </w:pPr>
      <w:r w:rsidRPr="001C37FF">
        <w:t>*</w:t>
      </w:r>
      <w:r>
        <w:t xml:space="preserve"> </w:t>
      </w:r>
      <w:r w:rsidR="00182D56">
        <w:t>Goodyear</w:t>
      </w:r>
      <w:r w:rsidRPr="001C37FF">
        <w:t xml:space="preserve"> is located in an area of the state included in the Ozone Transport Region. Therefore, the significant emission level for VOC is 50 tpy.</w:t>
      </w:r>
      <w:r>
        <w:t xml:space="preserve"> </w:t>
      </w:r>
    </w:p>
    <w:p w14:paraId="336AC6EE" w14:textId="77777777" w:rsidR="00B647D4" w:rsidRDefault="00B647D4" w:rsidP="00B647D4">
      <w:pPr>
        <w:pStyle w:val="BodyTextIndent"/>
        <w:jc w:val="both"/>
      </w:pPr>
    </w:p>
    <w:p w14:paraId="225E615E" w14:textId="0DDBDFF5" w:rsidR="00B647D4" w:rsidRDefault="00B647D4" w:rsidP="007D3D66">
      <w:pPr>
        <w:pStyle w:val="BodyTextIndent"/>
        <w:jc w:val="both"/>
        <w:rPr>
          <w:b/>
        </w:rPr>
      </w:pPr>
      <w:r>
        <w:t xml:space="preserve">Therefore, </w:t>
      </w:r>
      <w:r w:rsidR="008349FC">
        <w:t>this</w:t>
      </w:r>
      <w:r>
        <w:t xml:space="preserve"> license is considered to be</w:t>
      </w:r>
      <w:r w:rsidR="008349FC">
        <w:t xml:space="preserve"> both</w:t>
      </w:r>
      <w:r>
        <w:t xml:space="preserve"> a</w:t>
      </w:r>
      <w:r w:rsidR="00664601">
        <w:t>n after-the-fact</w:t>
      </w:r>
      <w:r>
        <w:t xml:space="preserve"> renewal </w:t>
      </w:r>
      <w:r w:rsidR="008349FC">
        <w:t>and a</w:t>
      </w:r>
      <w:r w:rsidR="00664601">
        <w:t>n after-the-fact</w:t>
      </w:r>
      <w:r w:rsidR="008349FC">
        <w:t xml:space="preserve"> minor modification and</w:t>
      </w:r>
      <w:r>
        <w:t xml:space="preserve"> has been processed through </w:t>
      </w:r>
      <w:r>
        <w:rPr>
          <w:i/>
        </w:rPr>
        <w:t>Major and Minor Source Air Emission License Regulations</w:t>
      </w:r>
      <w:r>
        <w:t>, 06</w:t>
      </w:r>
      <w:r w:rsidR="008349FC">
        <w:noBreakHyphen/>
      </w:r>
      <w:r>
        <w:t xml:space="preserve">096 Code of Maine Rules </w:t>
      </w:r>
      <w:r w:rsidR="008349FC">
        <w:t xml:space="preserve">C.M.R. </w:t>
      </w:r>
      <w:r>
        <w:t xml:space="preserve">ch. 115. </w:t>
      </w:r>
    </w:p>
    <w:p w14:paraId="3626F2CA" w14:textId="335B76AA" w:rsidR="00044AA4" w:rsidRDefault="00044AA4" w:rsidP="00182D56">
      <w:pPr>
        <w:pStyle w:val="BodyTextIndent"/>
        <w:tabs>
          <w:tab w:val="left" w:pos="360"/>
        </w:tabs>
        <w:ind w:left="0"/>
        <w:jc w:val="both"/>
      </w:pPr>
      <w:r>
        <w:tab/>
      </w:r>
    </w:p>
    <w:p w14:paraId="5F9B8B9B" w14:textId="77777777" w:rsidR="007A0DB9" w:rsidRPr="00D44139" w:rsidRDefault="007A0DB9" w:rsidP="007A0DB9">
      <w:pPr>
        <w:pStyle w:val="Heading3"/>
      </w:pPr>
      <w:r w:rsidRPr="00D44139">
        <w:t>Facility Classification</w:t>
      </w:r>
    </w:p>
    <w:p w14:paraId="6D47B443" w14:textId="77777777" w:rsidR="007A0DB9" w:rsidRPr="00D44139" w:rsidRDefault="007A0DB9" w:rsidP="007A0DB9">
      <w:pPr>
        <w:rPr>
          <w:sz w:val="24"/>
        </w:rPr>
      </w:pPr>
    </w:p>
    <w:p w14:paraId="6796F761" w14:textId="77777777" w:rsidR="00C11D44" w:rsidRDefault="00C11D44" w:rsidP="00C11D44">
      <w:pPr>
        <w:pStyle w:val="BodyTextIndent"/>
        <w:jc w:val="both"/>
      </w:pPr>
      <w:r>
        <w:t>The facility is licensed as follows:</w:t>
      </w:r>
    </w:p>
    <w:p w14:paraId="259D450B" w14:textId="77777777" w:rsidR="00C11D44" w:rsidRDefault="00C11D44" w:rsidP="00A36952">
      <w:pPr>
        <w:numPr>
          <w:ilvl w:val="0"/>
          <w:numId w:val="101"/>
        </w:numPr>
        <w:jc w:val="both"/>
        <w:rPr>
          <w:sz w:val="24"/>
          <w:szCs w:val="24"/>
        </w:rPr>
      </w:pPr>
      <w:r>
        <w:rPr>
          <w:sz w:val="24"/>
          <w:szCs w:val="24"/>
        </w:rPr>
        <w:t xml:space="preserve">As a natural minor source of </w:t>
      </w:r>
      <w:r w:rsidR="00846B80">
        <w:rPr>
          <w:sz w:val="24"/>
          <w:szCs w:val="24"/>
        </w:rPr>
        <w:t>criteria pollutants</w:t>
      </w:r>
      <w:r>
        <w:rPr>
          <w:sz w:val="24"/>
          <w:szCs w:val="24"/>
        </w:rPr>
        <w:t>, because no license restrictions are necessary to keep facility emissions below major source thresholds for criteria pollutants; and</w:t>
      </w:r>
    </w:p>
    <w:p w14:paraId="1D6E73B1"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7FA275CC" w14:textId="77777777" w:rsidR="00E81F35" w:rsidRDefault="00E81F35">
      <w:pPr>
        <w:jc w:val="both"/>
        <w:rPr>
          <w:sz w:val="24"/>
        </w:rPr>
      </w:pPr>
    </w:p>
    <w:p w14:paraId="168E1EDA" w14:textId="77777777" w:rsidR="00044AA4" w:rsidRPr="009A2573" w:rsidRDefault="00044AA4" w:rsidP="007D07F5">
      <w:pPr>
        <w:pStyle w:val="Heading2"/>
      </w:pPr>
      <w:r w:rsidRPr="009A2573">
        <w:t>BEST PRACTICAL TREATMENT (BPT)</w:t>
      </w:r>
    </w:p>
    <w:p w14:paraId="654261E4" w14:textId="77777777" w:rsidR="00044AA4" w:rsidRDefault="00044AA4">
      <w:pPr>
        <w:jc w:val="both"/>
        <w:rPr>
          <w:sz w:val="24"/>
        </w:rPr>
      </w:pPr>
    </w:p>
    <w:p w14:paraId="3EB259B8" w14:textId="77777777" w:rsidR="00044AA4" w:rsidRDefault="00044AA4" w:rsidP="005C568C">
      <w:pPr>
        <w:pStyle w:val="Heading3"/>
        <w:numPr>
          <w:ilvl w:val="0"/>
          <w:numId w:val="52"/>
        </w:numPr>
      </w:pPr>
      <w:r>
        <w:t>Introduction</w:t>
      </w:r>
    </w:p>
    <w:p w14:paraId="5B28C547" w14:textId="77777777" w:rsidR="00CC1814" w:rsidRDefault="00CC1814">
      <w:pPr>
        <w:pStyle w:val="BodyTextIndent"/>
        <w:jc w:val="both"/>
      </w:pPr>
    </w:p>
    <w:p w14:paraId="4625220A" w14:textId="77777777" w:rsidR="005073EA" w:rsidRDefault="00044AA4">
      <w:pPr>
        <w:pStyle w:val="BodyTextIndent"/>
        <w:jc w:val="both"/>
      </w:pPr>
      <w:r>
        <w:t>In order to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7FC4DE9A" w14:textId="77777777" w:rsidR="007E5EFD" w:rsidRDefault="007E5EFD">
      <w:pPr>
        <w:pStyle w:val="BodyTextIndent"/>
        <w:jc w:val="both"/>
      </w:pPr>
    </w:p>
    <w:p w14:paraId="57FE099E" w14:textId="77777777" w:rsidR="00044AA4" w:rsidRDefault="00044AA4">
      <w:pPr>
        <w:tabs>
          <w:tab w:val="left" w:pos="360"/>
        </w:tabs>
        <w:ind w:left="720" w:hanging="720"/>
        <w:jc w:val="both"/>
        <w:rPr>
          <w:sz w:val="24"/>
        </w:rPr>
      </w:pPr>
      <w:r>
        <w:rPr>
          <w:i/>
          <w:sz w:val="24"/>
        </w:rPr>
        <w:tab/>
      </w:r>
      <w:r>
        <w:rPr>
          <w:i/>
          <w:sz w:val="24"/>
        </w:rPr>
        <w:tab/>
      </w:r>
      <w:r>
        <w:rPr>
          <w:sz w:val="24"/>
        </w:rPr>
        <w:t xml:space="preserve">BPT for an after-the-fact renewal requires an analysis similar to a Best Available Control Technology analysis </w:t>
      </w:r>
      <w:r w:rsidR="00D15132">
        <w:rPr>
          <w:sz w:val="24"/>
        </w:rPr>
        <w:t xml:space="preserve">pursuant to </w:t>
      </w:r>
      <w:r w:rsidR="00585DF7">
        <w:rPr>
          <w:sz w:val="24"/>
        </w:rPr>
        <w:t>06-096 C</w:t>
      </w:r>
      <w:r w:rsidR="00931A86">
        <w:rPr>
          <w:sz w:val="24"/>
        </w:rPr>
        <w:t>.</w:t>
      </w:r>
      <w:r w:rsidR="00585DF7">
        <w:rPr>
          <w:sz w:val="24"/>
        </w:rPr>
        <w:t>M</w:t>
      </w:r>
      <w:r w:rsidR="00931A86">
        <w:rPr>
          <w:sz w:val="24"/>
        </w:rPr>
        <w:t>.</w:t>
      </w:r>
      <w:r w:rsidR="00585DF7">
        <w:rPr>
          <w:sz w:val="24"/>
        </w:rPr>
        <w:t>R</w:t>
      </w:r>
      <w:r w:rsidR="00931A86">
        <w:rPr>
          <w:sz w:val="24"/>
        </w:rPr>
        <w:t>.</w:t>
      </w:r>
      <w:r w:rsidR="00585DF7">
        <w:rPr>
          <w:sz w:val="24"/>
        </w:rPr>
        <w:t xml:space="preserve"> </w:t>
      </w:r>
      <w:r w:rsidR="00931A86">
        <w:rPr>
          <w:sz w:val="24"/>
        </w:rPr>
        <w:t xml:space="preserve"> ch. </w:t>
      </w:r>
      <w:r w:rsidR="00585DF7">
        <w:rPr>
          <w:sz w:val="24"/>
        </w:rPr>
        <w:t>115</w:t>
      </w:r>
      <w:r>
        <w:rPr>
          <w:sz w:val="24"/>
        </w:rPr>
        <w:t>.</w:t>
      </w:r>
    </w:p>
    <w:p w14:paraId="47C3E7F6" w14:textId="77777777" w:rsidR="00303158" w:rsidRDefault="00303158">
      <w:pPr>
        <w:tabs>
          <w:tab w:val="left" w:pos="360"/>
        </w:tabs>
        <w:jc w:val="both"/>
        <w:rPr>
          <w:i/>
          <w:sz w:val="24"/>
        </w:rPr>
      </w:pPr>
    </w:p>
    <w:p w14:paraId="7ECA0313" w14:textId="77777777" w:rsidR="0027186A" w:rsidRDefault="0027186A">
      <w:pPr>
        <w:rPr>
          <w:sz w:val="24"/>
          <w:u w:val="single"/>
        </w:rPr>
      </w:pPr>
      <w:r>
        <w:br w:type="page"/>
      </w:r>
    </w:p>
    <w:p w14:paraId="2E3E9B21" w14:textId="5E1C4D30" w:rsidR="005073EA" w:rsidRPr="00051F9F" w:rsidRDefault="00013E2E" w:rsidP="0075539E">
      <w:pPr>
        <w:pStyle w:val="Heading3"/>
        <w:rPr>
          <w:b/>
          <w:i/>
        </w:rPr>
      </w:pPr>
      <w:r>
        <w:lastRenderedPageBreak/>
        <w:t>Process Description</w:t>
      </w:r>
      <w:r w:rsidR="00E515A3">
        <w:t xml:space="preserve"> and Small Emission Source</w:t>
      </w:r>
      <w:r w:rsidR="00785936">
        <w:t>s</w:t>
      </w:r>
      <w:r w:rsidR="00E515A3">
        <w:t xml:space="preserve"> Descriptions</w:t>
      </w:r>
    </w:p>
    <w:p w14:paraId="32D2168F" w14:textId="77777777" w:rsidR="005073EA" w:rsidRDefault="005073EA" w:rsidP="005073EA">
      <w:pPr>
        <w:ind w:left="720"/>
        <w:jc w:val="both"/>
        <w:rPr>
          <w:sz w:val="24"/>
        </w:rPr>
      </w:pPr>
    </w:p>
    <w:p w14:paraId="51578DD1" w14:textId="022622B8" w:rsidR="005073EA" w:rsidRDefault="00C96201" w:rsidP="005073EA">
      <w:pPr>
        <w:ind w:left="720"/>
        <w:jc w:val="both"/>
        <w:rPr>
          <w:bCs/>
          <w:iCs/>
          <w:sz w:val="24"/>
        </w:rPr>
      </w:pPr>
      <w:r w:rsidRPr="00C96201">
        <w:rPr>
          <w:bCs/>
          <w:iCs/>
          <w:sz w:val="24"/>
        </w:rPr>
        <w:t>G</w:t>
      </w:r>
      <w:r>
        <w:rPr>
          <w:bCs/>
          <w:iCs/>
          <w:sz w:val="24"/>
        </w:rPr>
        <w:t>oodyear operates two processes containing multiple steps at their facility</w:t>
      </w:r>
      <w:r w:rsidR="00785936">
        <w:rPr>
          <w:bCs/>
          <w:iCs/>
          <w:sz w:val="24"/>
        </w:rPr>
        <w:t>:</w:t>
      </w:r>
      <w:r>
        <w:rPr>
          <w:bCs/>
          <w:iCs/>
          <w:sz w:val="24"/>
        </w:rPr>
        <w:t xml:space="preserve"> tire retreading and </w:t>
      </w:r>
      <w:r w:rsidR="00785936">
        <w:rPr>
          <w:bCs/>
          <w:iCs/>
          <w:sz w:val="24"/>
        </w:rPr>
        <w:t>rim</w:t>
      </w:r>
      <w:r>
        <w:rPr>
          <w:bCs/>
          <w:iCs/>
          <w:sz w:val="24"/>
        </w:rPr>
        <w:t xml:space="preserve"> refinishing.</w:t>
      </w:r>
    </w:p>
    <w:p w14:paraId="4E6921C1" w14:textId="77777777" w:rsidR="00993E98" w:rsidRDefault="00993E98" w:rsidP="005073EA">
      <w:pPr>
        <w:ind w:left="720"/>
        <w:jc w:val="both"/>
        <w:rPr>
          <w:bCs/>
          <w:iCs/>
          <w:sz w:val="24"/>
        </w:rPr>
      </w:pPr>
    </w:p>
    <w:p w14:paraId="397F1458" w14:textId="1AEE2BB4" w:rsidR="008334F0" w:rsidRDefault="008334F0" w:rsidP="008334F0">
      <w:pPr>
        <w:pStyle w:val="Heading5"/>
        <w:numPr>
          <w:ilvl w:val="0"/>
          <w:numId w:val="132"/>
        </w:numPr>
        <w:ind w:left="1080"/>
      </w:pPr>
      <w:r>
        <w:t>Tire Retreading Process</w:t>
      </w:r>
    </w:p>
    <w:p w14:paraId="55E8B202" w14:textId="55725CEE" w:rsidR="008334F0" w:rsidRDefault="008334F0" w:rsidP="00993E98">
      <w:pPr>
        <w:ind w:left="720"/>
        <w:rPr>
          <w:bCs/>
          <w:iCs/>
          <w:sz w:val="24"/>
        </w:rPr>
      </w:pPr>
    </w:p>
    <w:p w14:paraId="6452360B" w14:textId="7B6A6D16" w:rsidR="00993E98" w:rsidRPr="003355CD" w:rsidRDefault="00AA7527" w:rsidP="003355CD">
      <w:pPr>
        <w:ind w:left="720"/>
        <w:rPr>
          <w:b/>
          <w:iCs/>
          <w:sz w:val="24"/>
        </w:rPr>
      </w:pPr>
      <w:r>
        <w:rPr>
          <w:noProof/>
        </w:rPr>
        <mc:AlternateContent>
          <mc:Choice Requires="wpg">
            <w:drawing>
              <wp:anchor distT="0" distB="0" distL="114300" distR="114300" simplePos="0" relativeHeight="251661312" behindDoc="0" locked="0" layoutInCell="1" allowOverlap="1" wp14:anchorId="374A86EF" wp14:editId="4DE3CF59">
                <wp:simplePos x="0" y="0"/>
                <wp:positionH relativeFrom="column">
                  <wp:posOffset>304800</wp:posOffset>
                </wp:positionH>
                <wp:positionV relativeFrom="paragraph">
                  <wp:posOffset>342772</wp:posOffset>
                </wp:positionV>
                <wp:extent cx="5716905" cy="4228465"/>
                <wp:effectExtent l="0" t="0" r="17145" b="19685"/>
                <wp:wrapTopAndBottom/>
                <wp:docPr id="44519316" name="Group 31"/>
                <wp:cNvGraphicFramePr/>
                <a:graphic xmlns:a="http://schemas.openxmlformats.org/drawingml/2006/main">
                  <a:graphicData uri="http://schemas.microsoft.com/office/word/2010/wordprocessingGroup">
                    <wpg:wgp>
                      <wpg:cNvGrpSpPr/>
                      <wpg:grpSpPr>
                        <a:xfrm>
                          <a:off x="0" y="0"/>
                          <a:ext cx="5716905" cy="4228465"/>
                          <a:chOff x="0" y="0"/>
                          <a:chExt cx="5716905" cy="4228465"/>
                        </a:xfrm>
                      </wpg:grpSpPr>
                      <wpg:grpSp>
                        <wpg:cNvPr id="1070724210" name="Group 29"/>
                        <wpg:cNvGrpSpPr/>
                        <wpg:grpSpPr>
                          <a:xfrm>
                            <a:off x="0" y="0"/>
                            <a:ext cx="5716905" cy="4228465"/>
                            <a:chOff x="0" y="0"/>
                            <a:chExt cx="5716958" cy="4228796"/>
                          </a:xfrm>
                        </wpg:grpSpPr>
                        <wps:wsp>
                          <wps:cNvPr id="2031354287" name="Text Box 1"/>
                          <wps:cNvSpPr txBox="1"/>
                          <wps:spPr>
                            <a:xfrm>
                              <a:off x="0" y="0"/>
                              <a:ext cx="1371279" cy="346609"/>
                            </a:xfrm>
                            <a:prstGeom prst="rect">
                              <a:avLst/>
                            </a:prstGeom>
                            <a:solidFill>
                              <a:schemeClr val="lt1"/>
                            </a:solidFill>
                            <a:ln w="6350">
                              <a:solidFill>
                                <a:prstClr val="black"/>
                              </a:solidFill>
                            </a:ln>
                          </wps:spPr>
                          <wps:txbx>
                            <w:txbxContent>
                              <w:p w14:paraId="28E3F544" w14:textId="77777777" w:rsidR="00AA7527" w:rsidRDefault="00AA7527" w:rsidP="00AA7527">
                                <w:pPr>
                                  <w:jc w:val="center"/>
                                </w:pPr>
                                <w:r>
                                  <w:t>Tire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645606" name="Text Box 1"/>
                          <wps:cNvSpPr txBox="1"/>
                          <wps:spPr>
                            <a:xfrm>
                              <a:off x="1716604" y="667568"/>
                              <a:ext cx="1256524" cy="342841"/>
                            </a:xfrm>
                            <a:prstGeom prst="rect">
                              <a:avLst/>
                            </a:prstGeom>
                            <a:solidFill>
                              <a:schemeClr val="lt1"/>
                            </a:solidFill>
                            <a:ln w="6350">
                              <a:solidFill>
                                <a:prstClr val="black"/>
                              </a:solidFill>
                            </a:ln>
                          </wps:spPr>
                          <wps:txbx>
                            <w:txbxContent>
                              <w:p w14:paraId="4C44E9AD" w14:textId="77777777" w:rsidR="00AA7527" w:rsidRDefault="00AA7527" w:rsidP="00AA7527">
                                <w:pPr>
                                  <w:jc w:val="center"/>
                                </w:pPr>
                                <w:r>
                                  <w:t>Blower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959627" name="Text Box 1"/>
                          <wps:cNvSpPr txBox="1"/>
                          <wps:spPr>
                            <a:xfrm>
                              <a:off x="112197" y="667568"/>
                              <a:ext cx="1142365" cy="298938"/>
                            </a:xfrm>
                            <a:prstGeom prst="rect">
                              <a:avLst/>
                            </a:prstGeom>
                            <a:solidFill>
                              <a:schemeClr val="lt1"/>
                            </a:solidFill>
                            <a:ln w="6350">
                              <a:solidFill>
                                <a:prstClr val="black"/>
                              </a:solidFill>
                            </a:ln>
                          </wps:spPr>
                          <wps:txbx>
                            <w:txbxContent>
                              <w:p w14:paraId="0AC55FA0" w14:textId="77777777" w:rsidR="00AA7527" w:rsidRDefault="00AA7527" w:rsidP="00AA7527">
                                <w:pPr>
                                  <w:jc w:val="center"/>
                                </w:pPr>
                                <w:r>
                                  <w:t>Tire Buffing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5588913" name="Text Box 1"/>
                          <wps:cNvSpPr txBox="1"/>
                          <wps:spPr>
                            <a:xfrm>
                              <a:off x="1722214" y="1256599"/>
                              <a:ext cx="1713865" cy="458456"/>
                            </a:xfrm>
                            <a:prstGeom prst="rect">
                              <a:avLst/>
                            </a:prstGeom>
                            <a:solidFill>
                              <a:schemeClr val="lt1"/>
                            </a:solidFill>
                            <a:ln w="6350">
                              <a:solidFill>
                                <a:prstClr val="black"/>
                              </a:solidFill>
                            </a:ln>
                          </wps:spPr>
                          <wps:txbx>
                            <w:txbxContent>
                              <w:p w14:paraId="50F2456E" w14:textId="77777777" w:rsidR="00AA7527" w:rsidRDefault="00AA7527" w:rsidP="00AA7527">
                                <w:pPr>
                                  <w:jc w:val="center"/>
                                </w:pPr>
                                <w:r>
                                  <w:t>Cushion Gum Rubber Extruder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9111907" name="Text Box 1"/>
                          <wps:cNvSpPr txBox="1"/>
                          <wps:spPr>
                            <a:xfrm>
                              <a:off x="1710994" y="2058803"/>
                              <a:ext cx="1723913" cy="525026"/>
                            </a:xfrm>
                            <a:prstGeom prst="rect">
                              <a:avLst/>
                            </a:prstGeom>
                            <a:solidFill>
                              <a:schemeClr val="lt1"/>
                            </a:solidFill>
                            <a:ln w="6350">
                              <a:solidFill>
                                <a:prstClr val="black"/>
                              </a:solidFill>
                            </a:ln>
                          </wps:spPr>
                          <wps:txbx>
                            <w:txbxContent>
                              <w:p w14:paraId="795E71A9" w14:textId="77777777" w:rsidR="00AA7527" w:rsidRDefault="00AA7527" w:rsidP="00AA7527">
                                <w:pPr>
                                  <w:jc w:val="center"/>
                                </w:pPr>
                                <w:r>
                                  <w:t xml:space="preserve">Tire Building </w:t>
                                </w:r>
                              </w:p>
                              <w:p w14:paraId="373B6565" w14:textId="77777777" w:rsidR="00AA7527" w:rsidRDefault="00AA7527" w:rsidP="00AA7527">
                                <w:pPr>
                                  <w:jc w:val="center"/>
                                </w:pPr>
                                <w:r>
                                  <w:t>(apply pre-cured 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6128639" name="Text Box 1"/>
                          <wps:cNvSpPr txBox="1"/>
                          <wps:spPr>
                            <a:xfrm>
                              <a:off x="2855397" y="2855397"/>
                              <a:ext cx="2854668" cy="683288"/>
                            </a:xfrm>
                            <a:prstGeom prst="rect">
                              <a:avLst/>
                            </a:prstGeom>
                            <a:solidFill>
                              <a:schemeClr val="lt1"/>
                            </a:solidFill>
                            <a:ln w="6350">
                              <a:solidFill>
                                <a:prstClr val="black"/>
                              </a:solidFill>
                            </a:ln>
                          </wps:spPr>
                          <wps:txbx>
                            <w:txbxContent>
                              <w:p w14:paraId="7CAD970C" w14:textId="77777777" w:rsidR="00AA7527" w:rsidRDefault="00AA7527" w:rsidP="00AA7527">
                                <w:pPr>
                                  <w:jc w:val="center"/>
                                </w:pPr>
                                <w:r>
                                  <w:t xml:space="preserve">Return to Service Center of Origin </w:t>
                                </w:r>
                              </w:p>
                              <w:p w14:paraId="2A88B2E1" w14:textId="77777777" w:rsidR="00AA7527" w:rsidRDefault="00AA7527" w:rsidP="00AA7527">
                                <w:pPr>
                                  <w:jc w:val="center"/>
                                </w:pPr>
                                <w:r>
                                  <w:t>Customer Notified</w:t>
                                </w:r>
                              </w:p>
                              <w:p w14:paraId="59431D9B" w14:textId="77777777" w:rsidR="00AA7527" w:rsidRDefault="00AA7527" w:rsidP="00AA7527">
                                <w:pPr>
                                  <w:jc w:val="center"/>
                                </w:pPr>
                                <w:r>
                                  <w:t>Delivered to Customer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0442050" name="Text Box 1"/>
                          <wps:cNvSpPr txBox="1"/>
                          <wps:spPr>
                            <a:xfrm>
                              <a:off x="1716604" y="0"/>
                              <a:ext cx="1256030" cy="342265"/>
                            </a:xfrm>
                            <a:prstGeom prst="rect">
                              <a:avLst/>
                            </a:prstGeom>
                            <a:solidFill>
                              <a:schemeClr val="lt1"/>
                            </a:solidFill>
                            <a:ln w="6350">
                              <a:solidFill>
                                <a:prstClr val="black"/>
                              </a:solidFill>
                            </a:ln>
                          </wps:spPr>
                          <wps:txbx>
                            <w:txbxContent>
                              <w:p w14:paraId="7ED3A22A" w14:textId="77777777" w:rsidR="00AA7527" w:rsidRDefault="00AA7527" w:rsidP="00AA7527">
                                <w:pPr>
                                  <w:jc w:val="center"/>
                                </w:pPr>
                                <w:r>
                                  <w:t>Reject Tires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196796" name="Text Box 1"/>
                          <wps:cNvSpPr txBox="1"/>
                          <wps:spPr>
                            <a:xfrm>
                              <a:off x="3315402" y="0"/>
                              <a:ext cx="2401556" cy="501650"/>
                            </a:xfrm>
                            <a:prstGeom prst="rect">
                              <a:avLst/>
                            </a:prstGeom>
                            <a:solidFill>
                              <a:schemeClr val="lt1"/>
                            </a:solidFill>
                            <a:ln w="6350">
                              <a:solidFill>
                                <a:prstClr val="black"/>
                              </a:solidFill>
                            </a:ln>
                          </wps:spPr>
                          <wps:txbx>
                            <w:txbxContent>
                              <w:p w14:paraId="180123D1" w14:textId="77777777" w:rsidR="00AA7527" w:rsidRDefault="00AA7527" w:rsidP="00AA7527">
                                <w:pPr>
                                  <w:jc w:val="center"/>
                                </w:pPr>
                                <w:r>
                                  <w:t>Return to Service Center of Origin Customer makes final deposition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9140540" name="Text Box 1"/>
                          <wps:cNvSpPr txBox="1"/>
                          <wps:spPr>
                            <a:xfrm>
                              <a:off x="3315402" y="667568"/>
                              <a:ext cx="2401556" cy="342265"/>
                            </a:xfrm>
                            <a:prstGeom prst="rect">
                              <a:avLst/>
                            </a:prstGeom>
                            <a:solidFill>
                              <a:schemeClr val="lt1"/>
                            </a:solidFill>
                            <a:ln w="6350">
                              <a:solidFill>
                                <a:prstClr val="black"/>
                              </a:solidFill>
                            </a:ln>
                          </wps:spPr>
                          <wps:txbx>
                            <w:txbxContent>
                              <w:p w14:paraId="7EC7B475" w14:textId="77777777" w:rsidR="00AA7527" w:rsidRDefault="00AA7527" w:rsidP="00AA7527">
                                <w:pPr>
                                  <w:jc w:val="center"/>
                                </w:pPr>
                                <w:r>
                                  <w:t>Buffed Rubber Collection Trailer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0394258" name="Text Box 1"/>
                          <wps:cNvSpPr txBox="1"/>
                          <wps:spPr>
                            <a:xfrm>
                              <a:off x="112197" y="1368795"/>
                              <a:ext cx="1142365" cy="298938"/>
                            </a:xfrm>
                            <a:prstGeom prst="rect">
                              <a:avLst/>
                            </a:prstGeom>
                            <a:solidFill>
                              <a:schemeClr val="lt1"/>
                            </a:solidFill>
                            <a:ln w="6350">
                              <a:solidFill>
                                <a:prstClr val="black"/>
                              </a:solidFill>
                            </a:ln>
                          </wps:spPr>
                          <wps:txbx>
                            <w:txbxContent>
                              <w:p w14:paraId="4E62DACC" w14:textId="77777777" w:rsidR="00AA7527" w:rsidRDefault="00AA7527" w:rsidP="00AA7527">
                                <w:pPr>
                                  <w:jc w:val="center"/>
                                </w:pPr>
                                <w:r>
                                  <w:t>Skive &amp; Repair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4668131" name="Text Box 1"/>
                          <wps:cNvSpPr txBox="1"/>
                          <wps:spPr>
                            <a:xfrm>
                              <a:off x="117807" y="2170999"/>
                              <a:ext cx="1142365" cy="298938"/>
                            </a:xfrm>
                            <a:prstGeom prst="rect">
                              <a:avLst/>
                            </a:prstGeom>
                            <a:solidFill>
                              <a:schemeClr val="lt1"/>
                            </a:solidFill>
                            <a:ln w="6350">
                              <a:solidFill>
                                <a:prstClr val="black"/>
                              </a:solidFill>
                            </a:ln>
                          </wps:spPr>
                          <wps:txbx>
                            <w:txbxContent>
                              <w:p w14:paraId="4170AC56" w14:textId="77777777" w:rsidR="00AA7527" w:rsidRDefault="00AA7527" w:rsidP="00AA7527">
                                <w:pPr>
                                  <w:jc w:val="center"/>
                                </w:pPr>
                                <w:r>
                                  <w:t>Curing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530500" name="Text Box 1"/>
                          <wps:cNvSpPr txBox="1"/>
                          <wps:spPr>
                            <a:xfrm>
                              <a:off x="112197" y="2973203"/>
                              <a:ext cx="1142365" cy="455944"/>
                            </a:xfrm>
                            <a:prstGeom prst="rect">
                              <a:avLst/>
                            </a:prstGeom>
                            <a:solidFill>
                              <a:schemeClr val="lt1"/>
                            </a:solidFill>
                            <a:ln w="6350">
                              <a:solidFill>
                                <a:prstClr val="black"/>
                              </a:solidFill>
                            </a:ln>
                          </wps:spPr>
                          <wps:txbx>
                            <w:txbxContent>
                              <w:p w14:paraId="1A902C1F" w14:textId="77777777" w:rsidR="00AA7527" w:rsidRDefault="00AA7527" w:rsidP="00AA7527">
                                <w:pPr>
                                  <w:jc w:val="center"/>
                                </w:pPr>
                                <w:r>
                                  <w:t>Final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4250265" name="Text Box 1"/>
                          <wps:cNvSpPr txBox="1"/>
                          <wps:spPr>
                            <a:xfrm>
                              <a:off x="117807" y="3769797"/>
                              <a:ext cx="1142365" cy="342900"/>
                            </a:xfrm>
                            <a:prstGeom prst="rect">
                              <a:avLst/>
                            </a:prstGeom>
                            <a:solidFill>
                              <a:schemeClr val="lt1"/>
                            </a:solidFill>
                            <a:ln w="6350">
                              <a:solidFill>
                                <a:prstClr val="black"/>
                              </a:solidFill>
                            </a:ln>
                          </wps:spPr>
                          <wps:txbx>
                            <w:txbxContent>
                              <w:p w14:paraId="27F962AD" w14:textId="77777777" w:rsidR="00AA7527" w:rsidRDefault="00AA7527" w:rsidP="00AA7527">
                                <w:pPr>
                                  <w:jc w:val="center"/>
                                </w:pPr>
                                <w:r>
                                  <w:t>Paint and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3215117" name="Text Box 1"/>
                          <wps:cNvSpPr txBox="1"/>
                          <wps:spPr>
                            <a:xfrm>
                              <a:off x="2855397" y="3775406"/>
                              <a:ext cx="2854325" cy="453390"/>
                            </a:xfrm>
                            <a:prstGeom prst="rect">
                              <a:avLst/>
                            </a:prstGeom>
                            <a:solidFill>
                              <a:schemeClr val="lt1"/>
                            </a:solidFill>
                            <a:ln w="6350">
                              <a:solidFill>
                                <a:prstClr val="black"/>
                              </a:solidFill>
                            </a:ln>
                          </wps:spPr>
                          <wps:txbx>
                            <w:txbxContent>
                              <w:p w14:paraId="254B5048" w14:textId="77777777" w:rsidR="00AA7527" w:rsidRDefault="00AA7527" w:rsidP="00AA7527">
                                <w:pPr>
                                  <w:jc w:val="center"/>
                                </w:pPr>
                                <w:r>
                                  <w:t>Shipment to Service Center of Origin Delivered to End 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649078" name="Straight Arrow Connector 18"/>
                          <wps:cNvCnPr/>
                          <wps:spPr>
                            <a:xfrm>
                              <a:off x="1374405" y="121079"/>
                              <a:ext cx="346047"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485155531" name="Straight Arrow Connector 18"/>
                          <wps:cNvCnPr/>
                          <wps:spPr>
                            <a:xfrm>
                              <a:off x="2973203" y="121079"/>
                              <a:ext cx="346047"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35513383" name="Straight Arrow Connector 18"/>
                          <wps:cNvCnPr/>
                          <wps:spPr>
                            <a:xfrm>
                              <a:off x="2973203" y="799867"/>
                              <a:ext cx="346047"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979712282" name="Straight Arrow Connector 18"/>
                          <wps:cNvCnPr/>
                          <wps:spPr>
                            <a:xfrm>
                              <a:off x="1262209" y="803256"/>
                              <a:ext cx="452176" cy="45719"/>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42038315" name="Straight Arrow Connector 18"/>
                          <wps:cNvCnPr/>
                          <wps:spPr>
                            <a:xfrm flipV="1">
                              <a:off x="1262209" y="1484264"/>
                              <a:ext cx="455972" cy="45719"/>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460411615" name="Straight Arrow Connector 18"/>
                          <wps:cNvCnPr/>
                          <wps:spPr>
                            <a:xfrm>
                              <a:off x="1256599" y="3887603"/>
                              <a:ext cx="1597604" cy="115556"/>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47632595" name="Straight Arrow Connector 19"/>
                          <wps:cNvCnPr/>
                          <wps:spPr>
                            <a:xfrm>
                              <a:off x="684281" y="3427598"/>
                              <a:ext cx="0" cy="342914"/>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42085469" name="Straight Arrow Connector 19"/>
                          <wps:cNvCnPr/>
                          <wps:spPr>
                            <a:xfrm>
                              <a:off x="2513081" y="1716604"/>
                              <a:ext cx="0" cy="342914"/>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35733498" name="Straight Arrow Connector 19"/>
                          <wps:cNvCnPr/>
                          <wps:spPr>
                            <a:xfrm>
                              <a:off x="684281" y="342199"/>
                              <a:ext cx="0" cy="342914"/>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6394783" name="Straight Arrow Connector 19"/>
                          <wps:cNvCnPr/>
                          <wps:spPr>
                            <a:xfrm flipH="1">
                              <a:off x="1249821" y="2284247"/>
                              <a:ext cx="456998" cy="45719"/>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71442364" name="Straight Arrow Connector 23"/>
                          <wps:cNvCnPr/>
                          <wps:spPr>
                            <a:xfrm>
                              <a:off x="684281" y="2468319"/>
                              <a:ext cx="0" cy="499833"/>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52704569" name="Straight Arrow Connector 28"/>
                          <wps:cNvCnPr/>
                          <wps:spPr>
                            <a:xfrm>
                              <a:off x="684281" y="964889"/>
                              <a:ext cx="0" cy="402777"/>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grpSp>
                      <wps:wsp>
                        <wps:cNvPr id="405807430" name="Text Box 1"/>
                        <wps:cNvSpPr txBox="1"/>
                        <wps:spPr>
                          <a:xfrm>
                            <a:off x="1628775" y="2971800"/>
                            <a:ext cx="809625" cy="455908"/>
                          </a:xfrm>
                          <a:prstGeom prst="rect">
                            <a:avLst/>
                          </a:prstGeom>
                          <a:solidFill>
                            <a:schemeClr val="lt1"/>
                          </a:solidFill>
                          <a:ln w="6350">
                            <a:solidFill>
                              <a:prstClr val="black"/>
                            </a:solidFill>
                          </a:ln>
                        </wps:spPr>
                        <wps:txbx>
                          <w:txbxContent>
                            <w:p w14:paraId="55538DEE" w14:textId="77777777" w:rsidR="00AA7527" w:rsidRDefault="00AA7527" w:rsidP="00AA7527">
                              <w:pPr>
                                <w:jc w:val="center"/>
                              </w:pPr>
                              <w:r>
                                <w:t>Retread</w:t>
                              </w:r>
                            </w:p>
                            <w:p w14:paraId="0178D103" w14:textId="77777777" w:rsidR="00AA7527" w:rsidRDefault="00AA7527" w:rsidP="00AA7527">
                              <w:pPr>
                                <w:jc w:val="center"/>
                              </w:pPr>
                              <w:r>
                                <w:t>Failures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8085172" name="Straight Arrow Connector 29"/>
                        <wps:cNvCnPr/>
                        <wps:spPr>
                          <a:xfrm>
                            <a:off x="1257300" y="3190875"/>
                            <a:ext cx="369753"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680915140" name="Straight Arrow Connector 30"/>
                        <wps:cNvCnPr/>
                        <wps:spPr>
                          <a:xfrm>
                            <a:off x="2438400" y="3190875"/>
                            <a:ext cx="413796"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374A86EF" id="Group 31" o:spid="_x0000_s1026" style="position:absolute;left:0;text-align:left;margin-left:24pt;margin-top:27pt;width:450.15pt;height:332.95pt;z-index:251661312" coordsize="57169,4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">
                <v:group id="Group 29" o:spid="_x0000_s1027" style="position:absolute;width:57169;height:42284" coordsize="57169,4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">
                  <v:shapetype id="_x0000_t202" coordsize="21600,21600" o:spt="202" path="m,l,21600r21600,l21600,xe">
                    <v:stroke joinstyle="miter"/>
                    <v:path gradientshapeok="t" o:connecttype="rect"/>
                  </v:shapetype>
                  <v:shape id="Text Box 1" o:spid="_x0000_s1028" type="#_x0000_t202" style="position:absolute;width:13712;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" fillcolor="white [3201]" strokeweight=".5pt">
                    <v:textbox>
                      <w:txbxContent>
                        <w:p w14:paraId="28E3F544" w14:textId="77777777" w:rsidR="00AA7527" w:rsidRDefault="00AA7527" w:rsidP="00AA7527">
                          <w:pPr>
                            <w:jc w:val="center"/>
                          </w:pPr>
                          <w:r>
                            <w:t>Tire Inspection</w:t>
                          </w:r>
                        </w:p>
                      </w:txbxContent>
                    </v:textbox>
                  </v:shape>
                  <v:shape id="Text Box 1" o:spid="_x0000_s1029" type="#_x0000_t202" style="position:absolute;left:17166;top:6675;width:125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" fillcolor="white [3201]" strokeweight=".5pt">
                    <v:textbox>
                      <w:txbxContent>
                        <w:p w14:paraId="4C44E9AD" w14:textId="77777777" w:rsidR="00AA7527" w:rsidRDefault="00AA7527" w:rsidP="00AA7527">
                          <w:pPr>
                            <w:jc w:val="center"/>
                          </w:pPr>
                          <w:r>
                            <w:t>Blower</w:t>
                          </w:r>
                        </w:p>
                      </w:txbxContent>
                    </v:textbox>
                  </v:shape>
                  <v:shape id="Text Box 1" o:spid="_x0000_s1030" type="#_x0000_t202" style="position:absolute;left:1121;top:6675;width:11424;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" fillcolor="white [3201]" strokeweight=".5pt">
                    <v:textbox>
                      <w:txbxContent>
                        <w:p w14:paraId="0AC55FA0" w14:textId="77777777" w:rsidR="00AA7527" w:rsidRDefault="00AA7527" w:rsidP="00AA7527">
                          <w:pPr>
                            <w:jc w:val="center"/>
                          </w:pPr>
                          <w:r>
                            <w:t>Tire Buffing</w:t>
                          </w:r>
                        </w:p>
                      </w:txbxContent>
                    </v:textbox>
                  </v:shape>
                  <v:shape id="Text Box 1" o:spid="_x0000_s1031" type="#_x0000_t202" style="position:absolute;left:17222;top:12565;width:17138;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" fillcolor="white [3201]" strokeweight=".5pt">
                    <v:textbox>
                      <w:txbxContent>
                        <w:p w14:paraId="50F2456E" w14:textId="77777777" w:rsidR="00AA7527" w:rsidRDefault="00AA7527" w:rsidP="00AA7527">
                          <w:pPr>
                            <w:jc w:val="center"/>
                          </w:pPr>
                          <w:r>
                            <w:t>Cushion Gum Rubber Extruder</w:t>
                          </w:r>
                        </w:p>
                      </w:txbxContent>
                    </v:textbox>
                  </v:shape>
                  <v:shape id="Text Box 1" o:spid="_x0000_s1032" type="#_x0000_t202" style="position:absolute;left:17109;top:20588;width:17240;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" fillcolor="white [3201]" strokeweight=".5pt">
                    <v:textbox>
                      <w:txbxContent>
                        <w:p w14:paraId="795E71A9" w14:textId="77777777" w:rsidR="00AA7527" w:rsidRDefault="00AA7527" w:rsidP="00AA7527">
                          <w:pPr>
                            <w:jc w:val="center"/>
                          </w:pPr>
                          <w:r>
                            <w:t xml:space="preserve">Tire Building </w:t>
                          </w:r>
                        </w:p>
                        <w:p w14:paraId="373B6565" w14:textId="77777777" w:rsidR="00AA7527" w:rsidRDefault="00AA7527" w:rsidP="00AA7527">
                          <w:pPr>
                            <w:jc w:val="center"/>
                          </w:pPr>
                          <w:r>
                            <w:t>(apply pre-cured tread)</w:t>
                          </w:r>
                        </w:p>
                      </w:txbxContent>
                    </v:textbox>
                  </v:shape>
                  <v:shape id="Text Box 1" o:spid="_x0000_s1033" type="#_x0000_t202" style="position:absolute;left:28553;top:28553;width:28547;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" fillcolor="white [3201]" strokeweight=".5pt">
                    <v:textbox>
                      <w:txbxContent>
                        <w:p w14:paraId="7CAD970C" w14:textId="77777777" w:rsidR="00AA7527" w:rsidRDefault="00AA7527" w:rsidP="00AA7527">
                          <w:pPr>
                            <w:jc w:val="center"/>
                          </w:pPr>
                          <w:r>
                            <w:t xml:space="preserve">Return to Service Center of Origin </w:t>
                          </w:r>
                        </w:p>
                        <w:p w14:paraId="2A88B2E1" w14:textId="77777777" w:rsidR="00AA7527" w:rsidRDefault="00AA7527" w:rsidP="00AA7527">
                          <w:pPr>
                            <w:jc w:val="center"/>
                          </w:pPr>
                          <w:r>
                            <w:t>Customer Notified</w:t>
                          </w:r>
                        </w:p>
                        <w:p w14:paraId="59431D9B" w14:textId="77777777" w:rsidR="00AA7527" w:rsidRDefault="00AA7527" w:rsidP="00AA7527">
                          <w:pPr>
                            <w:jc w:val="center"/>
                          </w:pPr>
                          <w:r>
                            <w:t>Delivered to Customer Location</w:t>
                          </w:r>
                        </w:p>
                      </w:txbxContent>
                    </v:textbox>
                  </v:shape>
                  <v:shape id="Text Box 1" o:spid="_x0000_s1034" type="#_x0000_t202" style="position:absolute;left:17166;width:1256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" fillcolor="white [3201]" strokeweight=".5pt">
                    <v:textbox>
                      <w:txbxContent>
                        <w:p w14:paraId="7ED3A22A" w14:textId="77777777" w:rsidR="00AA7527" w:rsidRDefault="00AA7527" w:rsidP="00AA7527">
                          <w:pPr>
                            <w:jc w:val="center"/>
                          </w:pPr>
                          <w:r>
                            <w:t>Reject Tires</w:t>
                          </w:r>
                        </w:p>
                      </w:txbxContent>
                    </v:textbox>
                  </v:shape>
                  <v:shape id="Text Box 1" o:spid="_x0000_s1035" type="#_x0000_t202" style="position:absolute;left:33154;width:24015;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" fillcolor="white [3201]" strokeweight=".5pt">
                    <v:textbox>
                      <w:txbxContent>
                        <w:p w14:paraId="180123D1" w14:textId="77777777" w:rsidR="00AA7527" w:rsidRDefault="00AA7527" w:rsidP="00AA7527">
                          <w:pPr>
                            <w:jc w:val="center"/>
                          </w:pPr>
                          <w:r>
                            <w:t>Return to Service Center of Origin Customer makes final deposition</w:t>
                          </w:r>
                        </w:p>
                      </w:txbxContent>
                    </v:textbox>
                  </v:shape>
                  <v:shape id="Text Box 1" o:spid="_x0000_s1036" type="#_x0000_t202" style="position:absolute;left:33154;top:6675;width:2401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" fillcolor="white [3201]" strokeweight=".5pt">
                    <v:textbox>
                      <w:txbxContent>
                        <w:p w14:paraId="7EC7B475" w14:textId="77777777" w:rsidR="00AA7527" w:rsidRDefault="00AA7527" w:rsidP="00AA7527">
                          <w:pPr>
                            <w:jc w:val="center"/>
                          </w:pPr>
                          <w:r>
                            <w:t>Buffed Rubber Collection Trailer</w:t>
                          </w:r>
                        </w:p>
                      </w:txbxContent>
                    </v:textbox>
                  </v:shape>
                  <v:shape id="Text Box 1" o:spid="_x0000_s1037" type="#_x0000_t202" style="position:absolute;left:1121;top:13687;width:11424;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" fillcolor="white [3201]" strokeweight=".5pt">
                    <v:textbox>
                      <w:txbxContent>
                        <w:p w14:paraId="4E62DACC" w14:textId="77777777" w:rsidR="00AA7527" w:rsidRDefault="00AA7527" w:rsidP="00AA7527">
                          <w:pPr>
                            <w:jc w:val="center"/>
                          </w:pPr>
                          <w:r>
                            <w:t>Skive &amp; Repair</w:t>
                          </w:r>
                        </w:p>
                      </w:txbxContent>
                    </v:textbox>
                  </v:shape>
                  <v:shape id="Text Box 1" o:spid="_x0000_s1038" type="#_x0000_t202" style="position:absolute;left:1178;top:21709;width:11423;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" fillcolor="white [3201]" strokeweight=".5pt">
                    <v:textbox>
                      <w:txbxContent>
                        <w:p w14:paraId="4170AC56" w14:textId="77777777" w:rsidR="00AA7527" w:rsidRDefault="00AA7527" w:rsidP="00AA7527">
                          <w:pPr>
                            <w:jc w:val="center"/>
                          </w:pPr>
                          <w:r>
                            <w:t>Curing</w:t>
                          </w:r>
                        </w:p>
                      </w:txbxContent>
                    </v:textbox>
                  </v:shape>
                  <v:shape id="Text Box 1" o:spid="_x0000_s1039" type="#_x0000_t202" style="position:absolute;left:1121;top:29732;width:11424;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" fillcolor="white [3201]" strokeweight=".5pt">
                    <v:textbox>
                      <w:txbxContent>
                        <w:p w14:paraId="1A902C1F" w14:textId="77777777" w:rsidR="00AA7527" w:rsidRDefault="00AA7527" w:rsidP="00AA7527">
                          <w:pPr>
                            <w:jc w:val="center"/>
                          </w:pPr>
                          <w:r>
                            <w:t>Final Inspection</w:t>
                          </w:r>
                        </w:p>
                      </w:txbxContent>
                    </v:textbox>
                  </v:shape>
                  <v:shape id="Text Box 1" o:spid="_x0000_s1040" type="#_x0000_t202" style="position:absolute;left:1178;top:37697;width:114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" fillcolor="white [3201]" strokeweight=".5pt">
                    <v:textbox>
                      <w:txbxContent>
                        <w:p w14:paraId="27F962AD" w14:textId="77777777" w:rsidR="00AA7527" w:rsidRDefault="00AA7527" w:rsidP="00AA7527">
                          <w:pPr>
                            <w:jc w:val="center"/>
                          </w:pPr>
                          <w:r>
                            <w:t>Paint and Seal</w:t>
                          </w:r>
                        </w:p>
                      </w:txbxContent>
                    </v:textbox>
                  </v:shape>
                  <v:shape id="Text Box 1" o:spid="_x0000_s1041" type="#_x0000_t202" style="position:absolute;left:28553;top:37754;width:28544;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" fillcolor="white [3201]" strokeweight=".5pt">
                    <v:textbox>
                      <w:txbxContent>
                        <w:p w14:paraId="254B5048" w14:textId="77777777" w:rsidR="00AA7527" w:rsidRDefault="00AA7527" w:rsidP="00AA7527">
                          <w:pPr>
                            <w:jc w:val="center"/>
                          </w:pPr>
                          <w:r>
                            <w:t>Shipment to Service Center of Origin Delivered to End User</w:t>
                          </w:r>
                        </w:p>
                      </w:txbxContent>
                    </v:textbox>
                  </v:shape>
                  <v:shapetype id="_x0000_t32" coordsize="21600,21600" o:spt="32" o:oned="t" path="m,l21600,21600e" filled="f">
                    <v:path arrowok="t" fillok="f" o:connecttype="none"/>
                    <o:lock v:ext="edit" shapetype="t"/>
                  </v:shapetype>
                  <v:shape id="Straight Arrow Connector 18" o:spid="_x0000_s1042" type="#_x0000_t32" style="position:absolute;left:13744;top:1210;width:3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" strokecolor="black [3200]" strokeweight="1.5pt">
                    <v:stroke endarrow="open"/>
                  </v:shape>
                  <v:shape id="Straight Arrow Connector 18" o:spid="_x0000_s1043" type="#_x0000_t32" style="position:absolute;left:29732;top:1210;width:3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" strokecolor="black [3200]" strokeweight="1.5pt">
                    <v:stroke endarrow="open"/>
                  </v:shape>
                  <v:shape id="Straight Arrow Connector 18" o:spid="_x0000_s1044" type="#_x0000_t32" style="position:absolute;left:29732;top:7998;width:3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" strokecolor="black [3200]" strokeweight="1.5pt">
                    <v:stroke endarrow="open"/>
                  </v:shape>
                  <v:shape id="Straight Arrow Connector 18" o:spid="_x0000_s1045" type="#_x0000_t32" style="position:absolute;left:12622;top:8032;width:4521;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" strokecolor="black [3200]" strokeweight="1.5pt">
                    <v:stroke endarrow="open"/>
                  </v:shape>
                  <v:shape id="Straight Arrow Connector 18" o:spid="_x0000_s1046" type="#_x0000_t32" style="position:absolute;left:12622;top:14842;width:4559;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" strokecolor="black [3200]" strokeweight="1.5pt">
                    <v:stroke endarrow="open"/>
                  </v:shape>
                  <v:shape id="Straight Arrow Connector 18" o:spid="_x0000_s1047" type="#_x0000_t32" style="position:absolute;left:12565;top:38876;width:15977;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" strokecolor="black [3200]" strokeweight="1.5pt">
                    <v:stroke endarrow="open"/>
                  </v:shape>
                  <v:shape id="Straight Arrow Connector 19" o:spid="_x0000_s1048" type="#_x0000_t32" style="position:absolute;left:6842;top:34275;width:0;height:3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" strokecolor="black [3200]" strokeweight="1.5pt">
                    <v:stroke endarrow="open"/>
                  </v:shape>
                  <v:shape id="Straight Arrow Connector 19" o:spid="_x0000_s1049" type="#_x0000_t32" style="position:absolute;left:25130;top:17166;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" strokecolor="black [3200]" strokeweight="1.5pt">
                    <v:stroke endarrow="open"/>
                  </v:shape>
                  <v:shape id="Straight Arrow Connector 19" o:spid="_x0000_s1050" type="#_x0000_t32" style="position:absolute;left:6842;top:3421;width:0;height:3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" strokecolor="black [3200]" strokeweight="1.5pt">
                    <v:stroke endarrow="open"/>
                  </v:shape>
                  <v:shape id="Straight Arrow Connector 19" o:spid="_x0000_s1051" type="#_x0000_t32" style="position:absolute;left:12498;top:22842;width:4570;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" strokecolor="black [3200]" strokeweight="1.5pt">
                    <v:stroke endarrow="open"/>
                  </v:shape>
                  <v:shape id="Straight Arrow Connector 23" o:spid="_x0000_s1052" type="#_x0000_t32" style="position:absolute;left:6842;top:24683;width:0;height:4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" strokecolor="black [3200]" strokeweight="1.5pt">
                    <v:stroke endarrow="open"/>
                  </v:shape>
                  <v:shape id="Straight Arrow Connector 28" o:spid="_x0000_s1053" type="#_x0000_t32" style="position:absolute;left:6842;top:9648;width:0;height:4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" strokecolor="black [3200]" strokeweight="1.5pt">
                    <v:stroke endarrow="open"/>
                  </v:shape>
                </v:group>
                <v:shape id="Text Box 1" o:spid="_x0000_s1054" type="#_x0000_t202" style="position:absolute;left:16287;top:29718;width:8097;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" fillcolor="white [3201]" strokeweight=".5pt">
                  <v:textbox>
                    <w:txbxContent>
                      <w:p w14:paraId="55538DEE" w14:textId="77777777" w:rsidR="00AA7527" w:rsidRDefault="00AA7527" w:rsidP="00AA7527">
                        <w:pPr>
                          <w:jc w:val="center"/>
                        </w:pPr>
                        <w:r>
                          <w:t>Retread</w:t>
                        </w:r>
                      </w:p>
                      <w:p w14:paraId="0178D103" w14:textId="77777777" w:rsidR="00AA7527" w:rsidRDefault="00AA7527" w:rsidP="00AA7527">
                        <w:pPr>
                          <w:jc w:val="center"/>
                        </w:pPr>
                        <w:r>
                          <w:t>Failures</w:t>
                        </w:r>
                      </w:p>
                    </w:txbxContent>
                  </v:textbox>
                </v:shape>
                <v:shape id="Straight Arrow Connector 29" o:spid="_x0000_s1055" type="#_x0000_t32" style="position:absolute;left:12573;top:31908;width:3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" strokecolor="black [3200]" strokeweight="1.5pt">
                  <v:stroke endarrow="open"/>
                </v:shape>
                <v:shape id="Straight Arrow Connector 30" o:spid="_x0000_s1056" type="#_x0000_t32" style="position:absolute;left:24384;top:31908;width:41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" strokecolor="black [3200]" strokeweight="1.5pt">
                  <v:stroke endarrow="open"/>
                </v:shape>
                <w10:wrap type="topAndBottom"/>
              </v:group>
            </w:pict>
          </mc:Fallback>
        </mc:AlternateContent>
      </w:r>
      <w:r w:rsidR="00993E98" w:rsidRPr="003355CD">
        <w:rPr>
          <w:b/>
          <w:iCs/>
          <w:sz w:val="24"/>
        </w:rPr>
        <w:t>Process Flow Chart – Tire Retreading</w:t>
      </w:r>
    </w:p>
    <w:p w14:paraId="210CFF25" w14:textId="2CA61B1A" w:rsidR="00993E98" w:rsidRDefault="00993E98" w:rsidP="00DD1D95">
      <w:pPr>
        <w:ind w:left="720"/>
        <w:jc w:val="center"/>
        <w:rPr>
          <w:bCs/>
          <w:iCs/>
          <w:sz w:val="24"/>
        </w:rPr>
      </w:pPr>
    </w:p>
    <w:p w14:paraId="7EF35C4C" w14:textId="2099CAE4" w:rsidR="00C96201" w:rsidRDefault="00C96201" w:rsidP="00947979">
      <w:pPr>
        <w:pStyle w:val="Heading6"/>
      </w:pPr>
      <w:r>
        <w:t>Tire Buffing</w:t>
      </w:r>
    </w:p>
    <w:p w14:paraId="59AC51E5" w14:textId="77777777" w:rsidR="00B9591D" w:rsidRDefault="00B9591D" w:rsidP="00B9591D">
      <w:pPr>
        <w:pStyle w:val="ListParagraph"/>
        <w:ind w:left="1800"/>
        <w:jc w:val="both"/>
        <w:rPr>
          <w:bCs/>
          <w:iCs/>
          <w:sz w:val="24"/>
        </w:rPr>
      </w:pPr>
    </w:p>
    <w:p w14:paraId="0BF8AD94" w14:textId="6E251A2D" w:rsidR="00B9591D" w:rsidRDefault="00C31D07" w:rsidP="00947979">
      <w:pPr>
        <w:pStyle w:val="ListParagraph"/>
        <w:ind w:left="1440"/>
        <w:jc w:val="both"/>
        <w:rPr>
          <w:bCs/>
          <w:iCs/>
          <w:sz w:val="24"/>
        </w:rPr>
      </w:pPr>
      <w:r>
        <w:rPr>
          <w:bCs/>
          <w:iCs/>
          <w:sz w:val="24"/>
        </w:rPr>
        <w:t>The tire buffing process remove</w:t>
      </w:r>
      <w:r w:rsidR="008334F0">
        <w:rPr>
          <w:bCs/>
          <w:iCs/>
          <w:sz w:val="24"/>
        </w:rPr>
        <w:t>s</w:t>
      </w:r>
      <w:r>
        <w:rPr>
          <w:bCs/>
          <w:iCs/>
          <w:sz w:val="24"/>
        </w:rPr>
        <w:t xml:space="preserve"> old tread in preparation for retreading.</w:t>
      </w:r>
      <w:r w:rsidR="0078274C">
        <w:rPr>
          <w:bCs/>
          <w:iCs/>
          <w:sz w:val="24"/>
        </w:rPr>
        <w:t xml:space="preserve"> </w:t>
      </w:r>
      <w:r w:rsidR="00456F8A">
        <w:rPr>
          <w:bCs/>
          <w:iCs/>
          <w:sz w:val="24"/>
        </w:rPr>
        <w:t>Goodyear’s facility</w:t>
      </w:r>
      <w:r w:rsidR="00B9591D">
        <w:rPr>
          <w:bCs/>
          <w:iCs/>
          <w:sz w:val="24"/>
        </w:rPr>
        <w:t xml:space="preserve"> is equipped with two Mattuzi 98E Tire Buffers,</w:t>
      </w:r>
      <w:r w:rsidR="001D1A7C">
        <w:rPr>
          <w:bCs/>
          <w:iCs/>
          <w:sz w:val="24"/>
        </w:rPr>
        <w:t xml:space="preserve"> TB1 and TB2,</w:t>
      </w:r>
      <w:r w:rsidR="00B9591D">
        <w:rPr>
          <w:bCs/>
          <w:iCs/>
          <w:sz w:val="24"/>
        </w:rPr>
        <w:t xml:space="preserve"> equipped with water misters and connected to a blower and recycle collection trailer. One tire buffer is used as a stand-by unit in the event the primary buffer fails due to mechanical issues.</w:t>
      </w:r>
    </w:p>
    <w:p w14:paraId="146547B6" w14:textId="77777777" w:rsidR="0078274C" w:rsidRDefault="0078274C" w:rsidP="00947979">
      <w:pPr>
        <w:pStyle w:val="ListParagraph"/>
        <w:ind w:left="1440"/>
        <w:jc w:val="both"/>
        <w:rPr>
          <w:bCs/>
          <w:iCs/>
          <w:sz w:val="24"/>
        </w:rPr>
      </w:pPr>
    </w:p>
    <w:p w14:paraId="288EF867" w14:textId="6C840393" w:rsidR="0078274C" w:rsidRDefault="0078274C" w:rsidP="00947979">
      <w:pPr>
        <w:pStyle w:val="ListParagraph"/>
        <w:ind w:left="1440"/>
        <w:jc w:val="both"/>
        <w:rPr>
          <w:bCs/>
          <w:iCs/>
          <w:sz w:val="24"/>
        </w:rPr>
      </w:pPr>
      <w:r>
        <w:rPr>
          <w:bCs/>
          <w:iCs/>
          <w:sz w:val="24"/>
        </w:rPr>
        <w:lastRenderedPageBreak/>
        <w:t>The buffing process is referred to as buffing, rasping, and carcass grinding</w:t>
      </w:r>
      <w:r w:rsidR="00AD5FF6">
        <w:rPr>
          <w:bCs/>
          <w:iCs/>
          <w:sz w:val="24"/>
        </w:rPr>
        <w:t>, depending on which entity is referring to it</w:t>
      </w:r>
      <w:r>
        <w:rPr>
          <w:bCs/>
          <w:iCs/>
          <w:sz w:val="24"/>
        </w:rPr>
        <w:t xml:space="preserve">. Although Goodyear operates Tire Buffing machines, the </w:t>
      </w:r>
      <w:r w:rsidR="00AD5FF6">
        <w:rPr>
          <w:bCs/>
          <w:iCs/>
          <w:sz w:val="24"/>
        </w:rPr>
        <w:t>process as described appears closer</w:t>
      </w:r>
      <w:r w:rsidR="00251A8C">
        <w:rPr>
          <w:bCs/>
          <w:iCs/>
          <w:sz w:val="24"/>
        </w:rPr>
        <w:t xml:space="preserve"> to AP-42’s</w:t>
      </w:r>
      <w:r w:rsidR="00AD5FF6">
        <w:rPr>
          <w:bCs/>
          <w:iCs/>
          <w:sz w:val="24"/>
        </w:rPr>
        <w:t xml:space="preserve"> carcass grinding</w:t>
      </w:r>
      <w:r w:rsidR="00251A8C">
        <w:rPr>
          <w:bCs/>
          <w:iCs/>
          <w:sz w:val="24"/>
        </w:rPr>
        <w:t xml:space="preserve"> definition</w:t>
      </w:r>
      <w:r w:rsidR="00AD5FF6">
        <w:rPr>
          <w:bCs/>
          <w:iCs/>
          <w:sz w:val="24"/>
        </w:rPr>
        <w:t>, where rubber is aggressively removed from the tire body using rasping knives.</w:t>
      </w:r>
    </w:p>
    <w:p w14:paraId="1D576AF0" w14:textId="77777777" w:rsidR="00B9591D" w:rsidRDefault="00B9591D" w:rsidP="00947979">
      <w:pPr>
        <w:pStyle w:val="ListParagraph"/>
        <w:ind w:left="1440"/>
        <w:jc w:val="both"/>
        <w:rPr>
          <w:bCs/>
          <w:iCs/>
          <w:sz w:val="24"/>
        </w:rPr>
      </w:pPr>
    </w:p>
    <w:p w14:paraId="45D7244B" w14:textId="77777777" w:rsidR="00251A8C" w:rsidRDefault="00B9591D" w:rsidP="00947979">
      <w:pPr>
        <w:pStyle w:val="ListParagraph"/>
        <w:ind w:left="1440"/>
        <w:jc w:val="both"/>
        <w:rPr>
          <w:bCs/>
          <w:iCs/>
          <w:sz w:val="24"/>
        </w:rPr>
      </w:pPr>
      <w:r>
        <w:rPr>
          <w:bCs/>
          <w:iCs/>
          <w:sz w:val="24"/>
        </w:rPr>
        <w:t xml:space="preserve">A water mister is mounted on each tire buffer to control </w:t>
      </w:r>
      <w:r w:rsidR="00C31D07">
        <w:rPr>
          <w:bCs/>
          <w:iCs/>
          <w:sz w:val="24"/>
        </w:rPr>
        <w:t>visible emissions</w:t>
      </w:r>
      <w:r>
        <w:rPr>
          <w:bCs/>
          <w:iCs/>
          <w:sz w:val="24"/>
        </w:rPr>
        <w:t xml:space="preserve"> and the temperature of the knives during the rasping process. </w:t>
      </w:r>
      <w:r w:rsidR="00AD5FF6">
        <w:rPr>
          <w:bCs/>
          <w:iCs/>
          <w:sz w:val="24"/>
        </w:rPr>
        <w:t>Rubber material</w:t>
      </w:r>
      <w:r w:rsidR="00B1295C">
        <w:rPr>
          <w:bCs/>
          <w:iCs/>
          <w:sz w:val="24"/>
        </w:rPr>
        <w:t xml:space="preserve"> removal is accomplished by the blower creating a vacuum/suction at the point of tire and rasp contact. The material is pulled into the blower and collected in the rubber recycle trailer for transport, removal, and recycle off-site. The rubber particle control/collection system is an integral part of the tire buffing process. This blower collection system facilitates the movement of the buffed rubber material away from the buffing machine; without this equipment, the buffer would quickly plug due to the accumulation of buffed material. The buffing machines cannot operate in production mode without the blower being operational.</w:t>
      </w:r>
      <w:r w:rsidR="00251A8C">
        <w:rPr>
          <w:bCs/>
          <w:iCs/>
          <w:sz w:val="24"/>
        </w:rPr>
        <w:t xml:space="preserve"> </w:t>
      </w:r>
    </w:p>
    <w:p w14:paraId="0D00550C" w14:textId="77777777" w:rsidR="00251A8C" w:rsidRDefault="00251A8C" w:rsidP="00947979">
      <w:pPr>
        <w:pStyle w:val="ListParagraph"/>
        <w:ind w:left="1440"/>
        <w:jc w:val="both"/>
        <w:rPr>
          <w:bCs/>
          <w:iCs/>
          <w:sz w:val="24"/>
        </w:rPr>
      </w:pPr>
    </w:p>
    <w:p w14:paraId="62697416" w14:textId="220696A0" w:rsidR="00B9591D" w:rsidRDefault="00251A8C" w:rsidP="00947979">
      <w:pPr>
        <w:pStyle w:val="ListParagraph"/>
        <w:ind w:left="1440"/>
        <w:jc w:val="both"/>
        <w:rPr>
          <w:bCs/>
          <w:iCs/>
          <w:sz w:val="24"/>
        </w:rPr>
      </w:pPr>
      <w:r>
        <w:rPr>
          <w:bCs/>
          <w:iCs/>
          <w:sz w:val="24"/>
        </w:rPr>
        <w:t xml:space="preserve">In license A-1037-71-B-M </w:t>
      </w:r>
      <w:r w:rsidR="00426A9E">
        <w:rPr>
          <w:bCs/>
          <w:iCs/>
          <w:sz w:val="24"/>
        </w:rPr>
        <w:t>(</w:t>
      </w:r>
      <w:r>
        <w:rPr>
          <w:bCs/>
          <w:iCs/>
          <w:sz w:val="24"/>
        </w:rPr>
        <w:t>issued</w:t>
      </w:r>
      <w:r w:rsidR="00426A9E">
        <w:rPr>
          <w:bCs/>
          <w:iCs/>
          <w:sz w:val="24"/>
        </w:rPr>
        <w:t xml:space="preserve"> on</w:t>
      </w:r>
      <w:r>
        <w:rPr>
          <w:bCs/>
          <w:iCs/>
          <w:sz w:val="24"/>
        </w:rPr>
        <w:t xml:space="preserve"> August 15, 2013</w:t>
      </w:r>
      <w:r w:rsidR="00426A9E">
        <w:rPr>
          <w:bCs/>
          <w:iCs/>
          <w:sz w:val="24"/>
        </w:rPr>
        <w:t>)</w:t>
      </w:r>
      <w:r>
        <w:rPr>
          <w:bCs/>
          <w:iCs/>
          <w:sz w:val="24"/>
        </w:rPr>
        <w:t>, Goodyear modified their rubber recycle trailer to utilize a filter with 32 square feet of filtration surface, made from 100-micron filtration material, and reusable by use of a zipper</w:t>
      </w:r>
      <w:r w:rsidR="008334F0">
        <w:rPr>
          <w:bCs/>
          <w:iCs/>
          <w:sz w:val="24"/>
        </w:rPr>
        <w:t>, to be opened</w:t>
      </w:r>
      <w:r>
        <w:rPr>
          <w:bCs/>
          <w:iCs/>
          <w:sz w:val="24"/>
        </w:rPr>
        <w:t xml:space="preserve"> for emptying and inspection during cleanout.</w:t>
      </w:r>
    </w:p>
    <w:p w14:paraId="5E97C823" w14:textId="3C99BA72" w:rsidR="00993E98" w:rsidRDefault="00993E98">
      <w:pPr>
        <w:rPr>
          <w:bCs/>
          <w:iCs/>
          <w:sz w:val="24"/>
        </w:rPr>
      </w:pPr>
    </w:p>
    <w:p w14:paraId="6586913A" w14:textId="3DE15AB5" w:rsidR="007C6025" w:rsidRDefault="007C6025" w:rsidP="00947979">
      <w:pPr>
        <w:pStyle w:val="ListParagraph"/>
        <w:ind w:left="1440"/>
        <w:jc w:val="both"/>
        <w:rPr>
          <w:bCs/>
          <w:iCs/>
          <w:sz w:val="24"/>
        </w:rPr>
      </w:pPr>
      <w:r>
        <w:rPr>
          <w:bCs/>
          <w:iCs/>
          <w:sz w:val="24"/>
        </w:rPr>
        <w:t xml:space="preserve">Based on information from a previous </w:t>
      </w:r>
      <w:r w:rsidR="00251A8C">
        <w:rPr>
          <w:bCs/>
          <w:iCs/>
          <w:sz w:val="24"/>
        </w:rPr>
        <w:t>license</w:t>
      </w:r>
      <w:r>
        <w:rPr>
          <w:bCs/>
          <w:iCs/>
          <w:sz w:val="24"/>
        </w:rPr>
        <w:t>,</w:t>
      </w:r>
      <w:r w:rsidR="00251A8C">
        <w:rPr>
          <w:bCs/>
          <w:iCs/>
          <w:sz w:val="24"/>
        </w:rPr>
        <w:t xml:space="preserve"> 14.05 lbs of rubber is removed per tire, and expected</w:t>
      </w:r>
      <w:r>
        <w:rPr>
          <w:bCs/>
          <w:iCs/>
          <w:sz w:val="24"/>
        </w:rPr>
        <w:t xml:space="preserve"> PM capture and control efficiency is 99.95%</w:t>
      </w:r>
      <w:r w:rsidR="008334F0">
        <w:rPr>
          <w:bCs/>
          <w:iCs/>
          <w:sz w:val="24"/>
        </w:rPr>
        <w:t>. The following emission factors for carcass grinding are from</w:t>
      </w:r>
      <w:r>
        <w:rPr>
          <w:bCs/>
          <w:iCs/>
          <w:sz w:val="24"/>
        </w:rPr>
        <w:t xml:space="preserve"> AP-42 Ch.</w:t>
      </w:r>
      <w:r w:rsidR="001467CD">
        <w:rPr>
          <w:bCs/>
          <w:iCs/>
          <w:sz w:val="24"/>
        </w:rPr>
        <w:t> </w:t>
      </w:r>
      <w:r>
        <w:rPr>
          <w:bCs/>
          <w:iCs/>
          <w:sz w:val="24"/>
        </w:rPr>
        <w:t>4.12</w:t>
      </w:r>
      <w:r w:rsidR="00251A8C">
        <w:rPr>
          <w:bCs/>
          <w:iCs/>
          <w:sz w:val="24"/>
        </w:rPr>
        <w:t xml:space="preserve"> dated 11/08</w:t>
      </w:r>
      <w:r>
        <w:rPr>
          <w:bCs/>
          <w:iCs/>
          <w:sz w:val="24"/>
        </w:rPr>
        <w:t>:</w:t>
      </w:r>
    </w:p>
    <w:p w14:paraId="3828CB47" w14:textId="77777777" w:rsidR="00B9591D" w:rsidRDefault="00B9591D" w:rsidP="00B9591D">
      <w:pPr>
        <w:pStyle w:val="ListParagraph"/>
        <w:ind w:left="1800"/>
        <w:jc w:val="both"/>
        <w:rPr>
          <w:bCs/>
          <w:iCs/>
          <w:sz w:val="24"/>
        </w:rPr>
      </w:pPr>
    </w:p>
    <w:tbl>
      <w:tblPr>
        <w:tblStyle w:val="TableGrid"/>
        <w:tblW w:w="783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6030"/>
      </w:tblGrid>
      <w:tr w:rsidR="00B15FCF" w14:paraId="11202319" w14:textId="77777777" w:rsidTr="00251A8C">
        <w:tc>
          <w:tcPr>
            <w:tcW w:w="1440" w:type="dxa"/>
          </w:tcPr>
          <w:p w14:paraId="78957D3F" w14:textId="5BD43F23" w:rsidR="00B15FCF" w:rsidRPr="00C12DA8" w:rsidRDefault="00B15FCF" w:rsidP="00B15FCF">
            <w:pPr>
              <w:tabs>
                <w:tab w:val="left" w:pos="720"/>
                <w:tab w:val="left" w:pos="1080"/>
              </w:tabs>
              <w:jc w:val="both"/>
              <w:rPr>
                <w:sz w:val="24"/>
                <w:vertAlign w:val="superscript"/>
              </w:rPr>
            </w:pPr>
            <w:r>
              <w:rPr>
                <w:sz w:val="24"/>
              </w:rPr>
              <w:t>PM</w:t>
            </w:r>
            <w:r w:rsidR="00C12DA8">
              <w:rPr>
                <w:sz w:val="24"/>
              </w:rPr>
              <w:t xml:space="preserve"> </w:t>
            </w:r>
            <w:r w:rsidR="00C12DA8">
              <w:rPr>
                <w:sz w:val="24"/>
                <w:vertAlign w:val="superscript"/>
              </w:rPr>
              <w:t>A</w:t>
            </w:r>
          </w:p>
        </w:tc>
        <w:tc>
          <w:tcPr>
            <w:tcW w:w="360" w:type="dxa"/>
          </w:tcPr>
          <w:p w14:paraId="19F2D91E" w14:textId="77777777" w:rsidR="00B15FCF" w:rsidRPr="00A7776D" w:rsidRDefault="00B15FCF" w:rsidP="00B15FCF">
            <w:pPr>
              <w:tabs>
                <w:tab w:val="left" w:pos="720"/>
                <w:tab w:val="left" w:pos="1080"/>
              </w:tabs>
              <w:ind w:left="252" w:hanging="252"/>
              <w:jc w:val="both"/>
              <w:rPr>
                <w:sz w:val="24"/>
              </w:rPr>
            </w:pPr>
            <w:r>
              <w:rPr>
                <w:sz w:val="24"/>
              </w:rPr>
              <w:t>–</w:t>
            </w:r>
          </w:p>
        </w:tc>
        <w:tc>
          <w:tcPr>
            <w:tcW w:w="6030" w:type="dxa"/>
          </w:tcPr>
          <w:p w14:paraId="148017DD" w14:textId="2B216110" w:rsidR="00B15FCF" w:rsidRDefault="00293A94" w:rsidP="00B15FCF">
            <w:pPr>
              <w:tabs>
                <w:tab w:val="left" w:pos="720"/>
                <w:tab w:val="left" w:pos="1080"/>
              </w:tabs>
              <w:jc w:val="both"/>
              <w:rPr>
                <w:sz w:val="24"/>
              </w:rPr>
            </w:pPr>
            <w:r>
              <w:rPr>
                <w:sz w:val="24"/>
              </w:rPr>
              <w:t>0.</w:t>
            </w:r>
            <w:r w:rsidR="00B01231">
              <w:rPr>
                <w:sz w:val="24"/>
              </w:rPr>
              <w:t>000273</w:t>
            </w:r>
            <w:r w:rsidR="00B15FCF">
              <w:rPr>
                <w:sz w:val="24"/>
              </w:rPr>
              <w:t xml:space="preserve"> lb</w:t>
            </w:r>
            <w:r w:rsidR="00251A8C">
              <w:rPr>
                <w:sz w:val="24"/>
              </w:rPr>
              <w:t xml:space="preserve"> per </w:t>
            </w:r>
            <w:r w:rsidR="00B15FCF">
              <w:rPr>
                <w:sz w:val="24"/>
              </w:rPr>
              <w:t>lb rubber removed based on AP-42</w:t>
            </w:r>
            <w:r w:rsidR="00251A8C">
              <w:rPr>
                <w:sz w:val="24"/>
              </w:rPr>
              <w:t xml:space="preserve"> factor</w:t>
            </w:r>
            <w:r w:rsidR="00B15FCF">
              <w:rPr>
                <w:sz w:val="24"/>
              </w:rPr>
              <w:t xml:space="preserve"> and 99.95% control</w:t>
            </w:r>
          </w:p>
        </w:tc>
      </w:tr>
      <w:tr w:rsidR="00886CAA" w14:paraId="083536E0" w14:textId="77777777" w:rsidTr="00251A8C">
        <w:tc>
          <w:tcPr>
            <w:tcW w:w="1440" w:type="dxa"/>
          </w:tcPr>
          <w:p w14:paraId="5B668E30" w14:textId="41A01B2F" w:rsidR="00886CAA" w:rsidRDefault="00886CAA" w:rsidP="00073620">
            <w:pPr>
              <w:tabs>
                <w:tab w:val="left" w:pos="720"/>
                <w:tab w:val="left" w:pos="1080"/>
              </w:tabs>
              <w:jc w:val="both"/>
              <w:rPr>
                <w:sz w:val="24"/>
              </w:rPr>
            </w:pPr>
            <w:r>
              <w:rPr>
                <w:sz w:val="24"/>
              </w:rPr>
              <w:t>VOC</w:t>
            </w:r>
          </w:p>
        </w:tc>
        <w:tc>
          <w:tcPr>
            <w:tcW w:w="360" w:type="dxa"/>
          </w:tcPr>
          <w:p w14:paraId="0869A27B" w14:textId="77777777" w:rsidR="00886CAA" w:rsidRDefault="00886CAA" w:rsidP="00073620">
            <w:pPr>
              <w:tabs>
                <w:tab w:val="left" w:pos="720"/>
                <w:tab w:val="left" w:pos="1080"/>
              </w:tabs>
              <w:jc w:val="both"/>
              <w:rPr>
                <w:sz w:val="24"/>
              </w:rPr>
            </w:pPr>
            <w:r>
              <w:rPr>
                <w:sz w:val="24"/>
              </w:rPr>
              <w:t>–</w:t>
            </w:r>
          </w:p>
        </w:tc>
        <w:tc>
          <w:tcPr>
            <w:tcW w:w="6030" w:type="dxa"/>
          </w:tcPr>
          <w:p w14:paraId="578AF065" w14:textId="64750888" w:rsidR="00886CAA" w:rsidRDefault="00B15FCF" w:rsidP="00073620">
            <w:pPr>
              <w:tabs>
                <w:tab w:val="left" w:pos="720"/>
                <w:tab w:val="left" w:pos="1080"/>
              </w:tabs>
              <w:jc w:val="both"/>
              <w:rPr>
                <w:sz w:val="24"/>
              </w:rPr>
            </w:pPr>
            <w:r>
              <w:rPr>
                <w:sz w:val="24"/>
              </w:rPr>
              <w:t>0.000521</w:t>
            </w:r>
            <w:r w:rsidR="00886CAA">
              <w:rPr>
                <w:sz w:val="24"/>
              </w:rPr>
              <w:t xml:space="preserve"> </w:t>
            </w:r>
            <w:r>
              <w:rPr>
                <w:sz w:val="24"/>
              </w:rPr>
              <w:t>lb</w:t>
            </w:r>
            <w:r w:rsidR="00426A9E">
              <w:rPr>
                <w:sz w:val="24"/>
              </w:rPr>
              <w:t xml:space="preserve"> per </w:t>
            </w:r>
            <w:r>
              <w:rPr>
                <w:sz w:val="24"/>
              </w:rPr>
              <w:t>lb rubber removed</w:t>
            </w:r>
          </w:p>
        </w:tc>
      </w:tr>
      <w:tr w:rsidR="00886CAA" w14:paraId="605F5A85" w14:textId="77777777" w:rsidTr="00251A8C">
        <w:tc>
          <w:tcPr>
            <w:tcW w:w="1440" w:type="dxa"/>
          </w:tcPr>
          <w:p w14:paraId="7C86DD3A" w14:textId="515FBEBD" w:rsidR="00886CAA" w:rsidRDefault="00B15FCF" w:rsidP="00073620">
            <w:pPr>
              <w:tabs>
                <w:tab w:val="left" w:pos="720"/>
                <w:tab w:val="left" w:pos="1080"/>
              </w:tabs>
              <w:jc w:val="both"/>
              <w:rPr>
                <w:sz w:val="24"/>
              </w:rPr>
            </w:pPr>
            <w:r>
              <w:rPr>
                <w:sz w:val="24"/>
              </w:rPr>
              <w:t>S</w:t>
            </w:r>
            <w:r w:rsidR="00251A8C">
              <w:rPr>
                <w:sz w:val="24"/>
              </w:rPr>
              <w:t xml:space="preserve">ingle </w:t>
            </w:r>
            <w:r w:rsidR="00886CAA">
              <w:rPr>
                <w:sz w:val="24"/>
              </w:rPr>
              <w:t>HAP</w:t>
            </w:r>
          </w:p>
        </w:tc>
        <w:tc>
          <w:tcPr>
            <w:tcW w:w="360" w:type="dxa"/>
          </w:tcPr>
          <w:p w14:paraId="5CE20091" w14:textId="77777777" w:rsidR="00886CAA" w:rsidRDefault="00886CAA" w:rsidP="00073620">
            <w:pPr>
              <w:tabs>
                <w:tab w:val="left" w:pos="720"/>
                <w:tab w:val="left" w:pos="1080"/>
              </w:tabs>
              <w:jc w:val="both"/>
              <w:rPr>
                <w:sz w:val="24"/>
              </w:rPr>
            </w:pPr>
            <w:r>
              <w:rPr>
                <w:sz w:val="24"/>
              </w:rPr>
              <w:t>–</w:t>
            </w:r>
          </w:p>
        </w:tc>
        <w:tc>
          <w:tcPr>
            <w:tcW w:w="6030" w:type="dxa"/>
          </w:tcPr>
          <w:p w14:paraId="653C9650" w14:textId="5CA497FE" w:rsidR="00886CAA" w:rsidRDefault="00886CAA" w:rsidP="00073620">
            <w:pPr>
              <w:tabs>
                <w:tab w:val="left" w:pos="720"/>
                <w:tab w:val="left" w:pos="1080"/>
              </w:tabs>
              <w:jc w:val="both"/>
              <w:rPr>
                <w:sz w:val="24"/>
              </w:rPr>
            </w:pPr>
            <w:r>
              <w:rPr>
                <w:sz w:val="24"/>
              </w:rPr>
              <w:t>0.</w:t>
            </w:r>
            <w:r w:rsidR="00B15FCF">
              <w:rPr>
                <w:sz w:val="24"/>
              </w:rPr>
              <w:t>0000265</w:t>
            </w:r>
            <w:r>
              <w:rPr>
                <w:sz w:val="24"/>
              </w:rPr>
              <w:t xml:space="preserve"> </w:t>
            </w:r>
            <w:r w:rsidR="00B15FCF">
              <w:rPr>
                <w:sz w:val="24"/>
              </w:rPr>
              <w:t>lb 1,3-</w:t>
            </w:r>
            <w:r w:rsidR="00426A9E">
              <w:rPr>
                <w:sz w:val="24"/>
              </w:rPr>
              <w:t>b</w:t>
            </w:r>
            <w:r w:rsidR="00B15FCF">
              <w:rPr>
                <w:sz w:val="24"/>
              </w:rPr>
              <w:t>utadiene</w:t>
            </w:r>
            <w:r w:rsidR="00426A9E">
              <w:rPr>
                <w:sz w:val="24"/>
              </w:rPr>
              <w:t xml:space="preserve"> per </w:t>
            </w:r>
            <w:r w:rsidR="00B15FCF">
              <w:rPr>
                <w:sz w:val="24"/>
              </w:rPr>
              <w:t>lb rubber removed</w:t>
            </w:r>
          </w:p>
        </w:tc>
      </w:tr>
      <w:tr w:rsidR="00B15FCF" w14:paraId="29EECCFF" w14:textId="77777777" w:rsidTr="00251A8C">
        <w:tc>
          <w:tcPr>
            <w:tcW w:w="1440" w:type="dxa"/>
          </w:tcPr>
          <w:p w14:paraId="452089E4" w14:textId="79FB63BB" w:rsidR="00B15FCF" w:rsidRDefault="00B15FCF" w:rsidP="00B15FCF">
            <w:pPr>
              <w:tabs>
                <w:tab w:val="left" w:pos="720"/>
                <w:tab w:val="left" w:pos="1080"/>
              </w:tabs>
              <w:jc w:val="both"/>
              <w:rPr>
                <w:sz w:val="24"/>
              </w:rPr>
            </w:pPr>
            <w:r>
              <w:rPr>
                <w:sz w:val="24"/>
              </w:rPr>
              <w:t>T</w:t>
            </w:r>
            <w:r w:rsidR="00251A8C">
              <w:rPr>
                <w:sz w:val="24"/>
              </w:rPr>
              <w:t xml:space="preserve">otal </w:t>
            </w:r>
            <w:r>
              <w:rPr>
                <w:sz w:val="24"/>
              </w:rPr>
              <w:t>HAP</w:t>
            </w:r>
          </w:p>
        </w:tc>
        <w:tc>
          <w:tcPr>
            <w:tcW w:w="360" w:type="dxa"/>
          </w:tcPr>
          <w:p w14:paraId="0C56C70C" w14:textId="77777777" w:rsidR="00B15FCF" w:rsidRDefault="00B15FCF" w:rsidP="00B15FCF">
            <w:pPr>
              <w:tabs>
                <w:tab w:val="left" w:pos="720"/>
                <w:tab w:val="left" w:pos="1080"/>
              </w:tabs>
              <w:jc w:val="both"/>
              <w:rPr>
                <w:sz w:val="24"/>
              </w:rPr>
            </w:pPr>
            <w:r>
              <w:rPr>
                <w:sz w:val="24"/>
              </w:rPr>
              <w:t>–</w:t>
            </w:r>
          </w:p>
        </w:tc>
        <w:tc>
          <w:tcPr>
            <w:tcW w:w="6030" w:type="dxa"/>
          </w:tcPr>
          <w:p w14:paraId="52D0A8F6" w14:textId="2D24026C" w:rsidR="00B15FCF" w:rsidRDefault="00B15FCF" w:rsidP="00B15FCF">
            <w:pPr>
              <w:tabs>
                <w:tab w:val="left" w:pos="720"/>
                <w:tab w:val="left" w:pos="1080"/>
              </w:tabs>
              <w:jc w:val="both"/>
              <w:rPr>
                <w:sz w:val="24"/>
              </w:rPr>
            </w:pPr>
            <w:r>
              <w:rPr>
                <w:sz w:val="24"/>
              </w:rPr>
              <w:t>0.000127 lb</w:t>
            </w:r>
            <w:r w:rsidR="00426A9E">
              <w:rPr>
                <w:sz w:val="24"/>
              </w:rPr>
              <w:t xml:space="preserve"> per </w:t>
            </w:r>
            <w:r>
              <w:rPr>
                <w:sz w:val="24"/>
              </w:rPr>
              <w:t>lb rubber removed</w:t>
            </w:r>
          </w:p>
        </w:tc>
      </w:tr>
    </w:tbl>
    <w:p w14:paraId="52D9621B" w14:textId="0A839F86" w:rsidR="00886CAA" w:rsidRPr="00C12DA8" w:rsidRDefault="00C12DA8" w:rsidP="00C12DA8">
      <w:pPr>
        <w:pStyle w:val="ListParagraph"/>
        <w:ind w:left="1620" w:right="270" w:hanging="180"/>
        <w:jc w:val="both"/>
        <w:rPr>
          <w:bCs/>
          <w:iCs/>
          <w:sz w:val="22"/>
          <w:szCs w:val="18"/>
        </w:rPr>
      </w:pPr>
      <w:r w:rsidRPr="00C12DA8">
        <w:rPr>
          <w:bCs/>
          <w:iCs/>
          <w:sz w:val="22"/>
          <w:szCs w:val="18"/>
          <w:vertAlign w:val="superscript"/>
        </w:rPr>
        <w:t>A</w:t>
      </w:r>
      <w:r w:rsidRPr="00C12DA8">
        <w:rPr>
          <w:bCs/>
          <w:iCs/>
          <w:sz w:val="22"/>
          <w:szCs w:val="18"/>
        </w:rPr>
        <w:t xml:space="preserve"> AP-42 addressed PM only collected using Method 5, so no data is available for PM</w:t>
      </w:r>
      <w:r w:rsidRPr="00C12DA8">
        <w:rPr>
          <w:bCs/>
          <w:iCs/>
          <w:sz w:val="22"/>
          <w:szCs w:val="18"/>
          <w:vertAlign w:val="subscript"/>
        </w:rPr>
        <w:t>10</w:t>
      </w:r>
      <w:r w:rsidRPr="00C12DA8">
        <w:rPr>
          <w:bCs/>
          <w:iCs/>
          <w:sz w:val="22"/>
          <w:szCs w:val="18"/>
        </w:rPr>
        <w:t xml:space="preserve"> or PM</w:t>
      </w:r>
      <w:r w:rsidRPr="00C12DA8">
        <w:rPr>
          <w:bCs/>
          <w:iCs/>
          <w:sz w:val="22"/>
          <w:szCs w:val="18"/>
          <w:vertAlign w:val="subscript"/>
        </w:rPr>
        <w:t>2.5</w:t>
      </w:r>
      <w:r w:rsidRPr="00C12DA8">
        <w:rPr>
          <w:bCs/>
          <w:iCs/>
          <w:sz w:val="22"/>
          <w:szCs w:val="18"/>
        </w:rPr>
        <w:t>.</w:t>
      </w:r>
    </w:p>
    <w:p w14:paraId="6E72DC7D" w14:textId="77777777" w:rsidR="00C12DA8" w:rsidRDefault="00C12DA8" w:rsidP="00B9591D">
      <w:pPr>
        <w:pStyle w:val="ListParagraph"/>
        <w:ind w:left="1800"/>
        <w:jc w:val="both"/>
        <w:rPr>
          <w:bCs/>
          <w:iCs/>
          <w:sz w:val="24"/>
        </w:rPr>
      </w:pPr>
    </w:p>
    <w:p w14:paraId="462A1412" w14:textId="2E03000D" w:rsidR="00293A94" w:rsidRDefault="00293A94" w:rsidP="00947979">
      <w:pPr>
        <w:pStyle w:val="ListParagraph"/>
        <w:ind w:left="1440"/>
        <w:jc w:val="both"/>
        <w:rPr>
          <w:bCs/>
          <w:iCs/>
          <w:sz w:val="24"/>
        </w:rPr>
      </w:pPr>
      <w:r>
        <w:rPr>
          <w:bCs/>
          <w:iCs/>
          <w:sz w:val="24"/>
        </w:rPr>
        <w:t>The BPT emission limits for TB1 and TB2 combined are</w:t>
      </w:r>
      <w:r w:rsidR="001672FC">
        <w:rPr>
          <w:bCs/>
          <w:iCs/>
          <w:sz w:val="24"/>
        </w:rPr>
        <w:t xml:space="preserve"> the following</w:t>
      </w:r>
      <w:r>
        <w:rPr>
          <w:bCs/>
          <w:iCs/>
          <w:sz w:val="24"/>
        </w:rPr>
        <w:t>:</w:t>
      </w:r>
    </w:p>
    <w:p w14:paraId="4C0262FF" w14:textId="77777777" w:rsidR="00293A94" w:rsidRDefault="00293A94" w:rsidP="00B9591D">
      <w:pPr>
        <w:pStyle w:val="ListParagraph"/>
        <w:ind w:left="1800"/>
        <w:jc w:val="both"/>
        <w:rPr>
          <w:bCs/>
          <w:iCs/>
          <w:sz w:val="24"/>
        </w:rPr>
      </w:pPr>
    </w:p>
    <w:tbl>
      <w:tblPr>
        <w:tblW w:w="6120" w:type="dxa"/>
        <w:tblInd w:w="13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2"/>
        <w:gridCol w:w="1370"/>
        <w:gridCol w:w="1260"/>
      </w:tblGrid>
      <w:tr w:rsidR="00293A94" w14:paraId="36A1AF5B" w14:textId="77777777" w:rsidTr="00426A9E">
        <w:tc>
          <w:tcPr>
            <w:tcW w:w="1587" w:type="dxa"/>
            <w:shd w:val="clear" w:color="auto" w:fill="D9D9D9" w:themeFill="background1" w:themeFillShade="D9"/>
          </w:tcPr>
          <w:p w14:paraId="037A13CD" w14:textId="77777777" w:rsidR="00293A94" w:rsidRPr="00606AF4" w:rsidRDefault="00293A94" w:rsidP="009C1EA3">
            <w:pPr>
              <w:pStyle w:val="Heading3"/>
              <w:numPr>
                <w:ilvl w:val="0"/>
                <w:numId w:val="0"/>
              </w:numPr>
              <w:rPr>
                <w:b/>
                <w:sz w:val="22"/>
                <w:szCs w:val="22"/>
                <w:u w:val="none"/>
              </w:rPr>
            </w:pPr>
          </w:p>
          <w:p w14:paraId="7D565AE3" w14:textId="77777777" w:rsidR="00293A94" w:rsidRPr="00606AF4" w:rsidRDefault="00293A94" w:rsidP="009C1EA3">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74E9B83D" w14:textId="7777777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454DED14" w14:textId="7777777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584D87E0" w14:textId="4E468BE0" w:rsidR="00293A94" w:rsidRPr="00293A9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VOC</w:t>
            </w:r>
          </w:p>
          <w:p w14:paraId="31628114" w14:textId="7777777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370" w:type="dxa"/>
            <w:shd w:val="clear" w:color="auto" w:fill="D9D9D9" w:themeFill="background1" w:themeFillShade="D9"/>
            <w:vAlign w:val="bottom"/>
          </w:tcPr>
          <w:p w14:paraId="2AFEBAE7" w14:textId="539F77EC"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S</w:t>
            </w:r>
            <w:r w:rsidR="00426A9E">
              <w:rPr>
                <w:b/>
                <w:sz w:val="22"/>
                <w:szCs w:val="22"/>
              </w:rPr>
              <w:t xml:space="preserve">ingle </w:t>
            </w:r>
            <w:r>
              <w:rPr>
                <w:b/>
                <w:sz w:val="22"/>
                <w:szCs w:val="22"/>
              </w:rPr>
              <w:t>HAP</w:t>
            </w:r>
          </w:p>
          <w:p w14:paraId="0954F335" w14:textId="7777777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260" w:type="dxa"/>
            <w:shd w:val="clear" w:color="auto" w:fill="D9D9D9" w:themeFill="background1" w:themeFillShade="D9"/>
            <w:vAlign w:val="bottom"/>
          </w:tcPr>
          <w:p w14:paraId="1B02F014" w14:textId="551C0EE6"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T</w:t>
            </w:r>
            <w:r w:rsidR="00426A9E">
              <w:rPr>
                <w:b/>
                <w:sz w:val="22"/>
                <w:szCs w:val="22"/>
              </w:rPr>
              <w:t xml:space="preserve">otal </w:t>
            </w:r>
            <w:r>
              <w:rPr>
                <w:b/>
                <w:sz w:val="22"/>
                <w:szCs w:val="22"/>
              </w:rPr>
              <w:t>HAP</w:t>
            </w:r>
          </w:p>
          <w:p w14:paraId="5AC0EF1A" w14:textId="7777777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293A94" w14:paraId="5EF7D9EF" w14:textId="77777777" w:rsidTr="00426A9E">
        <w:tc>
          <w:tcPr>
            <w:tcW w:w="1587" w:type="dxa"/>
          </w:tcPr>
          <w:p w14:paraId="73D11A03" w14:textId="3B720FEB" w:rsidR="00293A94" w:rsidRPr="00606AF4" w:rsidRDefault="00293A94" w:rsidP="009C1EA3">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TB1 &amp; TB2</w:t>
            </w:r>
          </w:p>
        </w:tc>
        <w:tc>
          <w:tcPr>
            <w:tcW w:w="951" w:type="dxa"/>
            <w:vAlign w:val="center"/>
          </w:tcPr>
          <w:p w14:paraId="37DFCAC5" w14:textId="7358B0DC"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52" w:type="dxa"/>
            <w:vAlign w:val="center"/>
          </w:tcPr>
          <w:p w14:paraId="03222D83" w14:textId="6EA07917"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0.29</w:t>
            </w:r>
          </w:p>
        </w:tc>
        <w:tc>
          <w:tcPr>
            <w:tcW w:w="1370" w:type="dxa"/>
            <w:vAlign w:val="center"/>
          </w:tcPr>
          <w:p w14:paraId="5138A1ED" w14:textId="33C55025"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1260" w:type="dxa"/>
            <w:vAlign w:val="center"/>
          </w:tcPr>
          <w:p w14:paraId="04A8E8CE" w14:textId="6D3F996A" w:rsidR="00293A94" w:rsidRPr="00606AF4" w:rsidRDefault="00293A94"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r>
    </w:tbl>
    <w:p w14:paraId="48AE24B2" w14:textId="77777777" w:rsidR="00886CAA" w:rsidRDefault="00886CAA" w:rsidP="00B9591D">
      <w:pPr>
        <w:pStyle w:val="ListParagraph"/>
        <w:ind w:left="1800"/>
        <w:jc w:val="both"/>
        <w:rPr>
          <w:bCs/>
          <w:iCs/>
          <w:sz w:val="24"/>
        </w:rPr>
      </w:pPr>
    </w:p>
    <w:p w14:paraId="18AD710E" w14:textId="67C1D693" w:rsidR="00293A94" w:rsidRPr="00B6778B" w:rsidRDefault="00293A94" w:rsidP="00947979">
      <w:pPr>
        <w:pStyle w:val="ListParagraph"/>
        <w:ind w:left="1440"/>
        <w:jc w:val="both"/>
        <w:rPr>
          <w:bCs/>
          <w:iCs/>
          <w:sz w:val="32"/>
          <w:szCs w:val="24"/>
        </w:rPr>
      </w:pPr>
      <w:r>
        <w:rPr>
          <w:bCs/>
          <w:iCs/>
          <w:sz w:val="24"/>
        </w:rPr>
        <w:t>BPT for visible emissions from TB1 and TB2 each ha</w:t>
      </w:r>
      <w:r w:rsidR="00B6778B">
        <w:rPr>
          <w:bCs/>
          <w:iCs/>
          <w:sz w:val="24"/>
        </w:rPr>
        <w:t>s</w:t>
      </w:r>
      <w:r>
        <w:rPr>
          <w:bCs/>
          <w:iCs/>
          <w:sz w:val="24"/>
        </w:rPr>
        <w:t xml:space="preserve"> been established</w:t>
      </w:r>
      <w:r w:rsidR="00B6778B">
        <w:rPr>
          <w:bCs/>
          <w:iCs/>
          <w:sz w:val="24"/>
        </w:rPr>
        <w:t xml:space="preserve"> in license </w:t>
      </w:r>
      <w:r w:rsidR="00456F8A">
        <w:rPr>
          <w:bCs/>
          <w:iCs/>
          <w:sz w:val="24"/>
        </w:rPr>
        <w:t>A-1037-71-A-N (issued on 06/30/2010)</w:t>
      </w:r>
      <w:r>
        <w:rPr>
          <w:bCs/>
          <w:iCs/>
          <w:sz w:val="24"/>
        </w:rPr>
        <w:t xml:space="preserve"> as not to </w:t>
      </w:r>
      <w:r w:rsidR="00B6778B" w:rsidRPr="00B6778B">
        <w:rPr>
          <w:sz w:val="24"/>
          <w:szCs w:val="24"/>
        </w:rPr>
        <w:t>exceed 10% opacity on a six-minute block average basis.</w:t>
      </w:r>
    </w:p>
    <w:p w14:paraId="40F0DB37" w14:textId="4D1EA6F0" w:rsidR="001D1A7C" w:rsidRDefault="001D1A7C">
      <w:pPr>
        <w:rPr>
          <w:sz w:val="24"/>
          <w:szCs w:val="24"/>
        </w:rPr>
      </w:pPr>
    </w:p>
    <w:p w14:paraId="4BF15F9B" w14:textId="05617504" w:rsidR="00C96201" w:rsidRDefault="00380F16" w:rsidP="00947979">
      <w:pPr>
        <w:pStyle w:val="Heading6"/>
      </w:pPr>
      <w:r>
        <w:lastRenderedPageBreak/>
        <w:t>Skive and Repair</w:t>
      </w:r>
    </w:p>
    <w:p w14:paraId="2749C25D" w14:textId="77777777" w:rsidR="00B6778B" w:rsidRDefault="00B6778B" w:rsidP="00B6778B">
      <w:pPr>
        <w:pStyle w:val="ListParagraph"/>
        <w:ind w:left="1800"/>
        <w:jc w:val="both"/>
        <w:rPr>
          <w:bCs/>
          <w:iCs/>
          <w:sz w:val="24"/>
        </w:rPr>
      </w:pPr>
    </w:p>
    <w:p w14:paraId="106BC2A1" w14:textId="4D46A5CA" w:rsidR="00993E98" w:rsidRDefault="00770111" w:rsidP="00947979">
      <w:pPr>
        <w:pStyle w:val="ListParagraph"/>
        <w:ind w:left="1440"/>
        <w:jc w:val="both"/>
        <w:rPr>
          <w:bCs/>
          <w:iCs/>
          <w:sz w:val="24"/>
        </w:rPr>
      </w:pPr>
      <w:r>
        <w:rPr>
          <w:bCs/>
          <w:iCs/>
          <w:sz w:val="24"/>
        </w:rPr>
        <w:t xml:space="preserve">Skive and repair describes the process where more intrusive cutting and tire repair is needed before the retread process continues. Any damaged material must be cut away (skived) and then several compounds are used to repair the damage before the retread can be applied. </w:t>
      </w:r>
      <w:r w:rsidR="00993E98">
        <w:rPr>
          <w:bCs/>
          <w:iCs/>
          <w:sz w:val="24"/>
        </w:rPr>
        <w:t xml:space="preserve">Emissions </w:t>
      </w:r>
      <w:r w:rsidR="001672FC">
        <w:rPr>
          <w:bCs/>
          <w:iCs/>
          <w:sz w:val="24"/>
        </w:rPr>
        <w:t>are</w:t>
      </w:r>
      <w:r w:rsidR="00993E98">
        <w:rPr>
          <w:bCs/>
          <w:iCs/>
          <w:sz w:val="24"/>
        </w:rPr>
        <w:t xml:space="preserve"> described in Miscellaneous Process Source Emissions below.</w:t>
      </w:r>
    </w:p>
    <w:p w14:paraId="2AED43D2" w14:textId="77777777" w:rsidR="00B6778B" w:rsidRDefault="00B6778B" w:rsidP="00B6778B">
      <w:pPr>
        <w:pStyle w:val="ListParagraph"/>
        <w:ind w:left="1800"/>
        <w:jc w:val="both"/>
        <w:rPr>
          <w:bCs/>
          <w:iCs/>
          <w:sz w:val="24"/>
        </w:rPr>
      </w:pPr>
    </w:p>
    <w:p w14:paraId="10B9F213" w14:textId="48E9E88B" w:rsidR="00380F16" w:rsidRDefault="00380F16" w:rsidP="00947979">
      <w:pPr>
        <w:pStyle w:val="Heading6"/>
      </w:pPr>
      <w:r>
        <w:t>Cushion Gum Rubber Extruder</w:t>
      </w:r>
    </w:p>
    <w:p w14:paraId="680180B6" w14:textId="77777777" w:rsidR="00B6778B" w:rsidRDefault="00B6778B" w:rsidP="00B6778B">
      <w:pPr>
        <w:pStyle w:val="ListParagraph"/>
        <w:ind w:left="1800"/>
        <w:jc w:val="both"/>
        <w:rPr>
          <w:bCs/>
          <w:iCs/>
          <w:sz w:val="24"/>
        </w:rPr>
      </w:pPr>
    </w:p>
    <w:p w14:paraId="379E0B88" w14:textId="2BF72EEA" w:rsidR="00B6778B" w:rsidRDefault="00456F8A" w:rsidP="00947979">
      <w:pPr>
        <w:pStyle w:val="ListParagraph"/>
        <w:ind w:left="1440"/>
        <w:jc w:val="both"/>
        <w:rPr>
          <w:bCs/>
          <w:iCs/>
          <w:sz w:val="24"/>
        </w:rPr>
      </w:pPr>
      <w:r>
        <w:rPr>
          <w:bCs/>
          <w:iCs/>
          <w:sz w:val="24"/>
        </w:rPr>
        <w:t>Goodyear utilizes an AZ Extruder Retrax 6011 machine</w:t>
      </w:r>
      <w:r w:rsidR="00770111">
        <w:rPr>
          <w:bCs/>
          <w:iCs/>
          <w:sz w:val="24"/>
        </w:rPr>
        <w:t xml:space="preserve">, EXT1, </w:t>
      </w:r>
      <w:r>
        <w:rPr>
          <w:bCs/>
          <w:iCs/>
          <w:sz w:val="24"/>
        </w:rPr>
        <w:t>to extrude up to a 3.5 lb slab of cushion gum rubber onto the buffed tread surface.</w:t>
      </w:r>
      <w:r w:rsidR="00770111">
        <w:rPr>
          <w:bCs/>
          <w:iCs/>
          <w:sz w:val="24"/>
        </w:rPr>
        <w:t xml:space="preserve"> The cushion gum rubber </w:t>
      </w:r>
      <w:r w:rsidR="00552C6C">
        <w:rPr>
          <w:bCs/>
          <w:iCs/>
          <w:sz w:val="24"/>
        </w:rPr>
        <w:t xml:space="preserve">is a thin layer of rubber extruded onto the surface of the tire before the retread is applied to ensure a uniform surface is created around the tire and to provide total coverage of the wire mesh interior, possibly exposed from the buffing process. </w:t>
      </w:r>
      <w:r w:rsidR="00770111">
        <w:rPr>
          <w:bCs/>
          <w:iCs/>
          <w:sz w:val="24"/>
        </w:rPr>
        <w:t>T</w:t>
      </w:r>
      <w:r>
        <w:rPr>
          <w:bCs/>
          <w:iCs/>
          <w:sz w:val="24"/>
        </w:rPr>
        <w:t>he extruder emits fugitive VOC and HAPs. The extruder does not exhaust outdoors, and</w:t>
      </w:r>
      <w:r w:rsidR="00552C6C">
        <w:rPr>
          <w:bCs/>
          <w:iCs/>
          <w:sz w:val="24"/>
        </w:rPr>
        <w:t>,</w:t>
      </w:r>
      <w:r>
        <w:rPr>
          <w:bCs/>
          <w:iCs/>
          <w:sz w:val="24"/>
        </w:rPr>
        <w:t xml:space="preserve"> as such, is not subject to PM emission requirements.</w:t>
      </w:r>
    </w:p>
    <w:p w14:paraId="5810AF76" w14:textId="77777777" w:rsidR="00456F8A" w:rsidRDefault="00456F8A" w:rsidP="00947979">
      <w:pPr>
        <w:pStyle w:val="ListParagraph"/>
        <w:ind w:left="1440"/>
        <w:jc w:val="both"/>
        <w:rPr>
          <w:bCs/>
          <w:iCs/>
          <w:sz w:val="24"/>
        </w:rPr>
      </w:pPr>
    </w:p>
    <w:p w14:paraId="1F8E3480" w14:textId="4418BE87" w:rsidR="00DF6CED" w:rsidRDefault="001672FC" w:rsidP="00947979">
      <w:pPr>
        <w:pStyle w:val="ListParagraph"/>
        <w:ind w:left="1440"/>
        <w:jc w:val="both"/>
        <w:rPr>
          <w:bCs/>
          <w:iCs/>
          <w:sz w:val="24"/>
        </w:rPr>
      </w:pPr>
      <w:r>
        <w:rPr>
          <w:bCs/>
          <w:iCs/>
          <w:sz w:val="24"/>
        </w:rPr>
        <w:t>The following emission factors for extrusion of Compound #6 are from</w:t>
      </w:r>
      <w:r w:rsidR="00DF6CED">
        <w:rPr>
          <w:bCs/>
          <w:iCs/>
          <w:sz w:val="24"/>
        </w:rPr>
        <w:t xml:space="preserve"> AP-42 Ch.</w:t>
      </w:r>
      <w:r>
        <w:rPr>
          <w:bCs/>
          <w:iCs/>
          <w:sz w:val="24"/>
        </w:rPr>
        <w:t> </w:t>
      </w:r>
      <w:r w:rsidR="00DF6CED">
        <w:rPr>
          <w:bCs/>
          <w:iCs/>
          <w:sz w:val="24"/>
        </w:rPr>
        <w:t>4.12</w:t>
      </w:r>
      <w:r w:rsidR="00552C6C">
        <w:rPr>
          <w:bCs/>
          <w:iCs/>
          <w:sz w:val="24"/>
        </w:rPr>
        <w:t xml:space="preserve"> dated 11/08</w:t>
      </w:r>
      <w:r w:rsidR="00DF6CED">
        <w:rPr>
          <w:bCs/>
          <w:iCs/>
          <w:sz w:val="24"/>
        </w:rPr>
        <w:t>:</w:t>
      </w:r>
    </w:p>
    <w:p w14:paraId="2D80C920" w14:textId="77777777" w:rsidR="00DF6CED" w:rsidRDefault="00DF6CED" w:rsidP="001467CD">
      <w:pPr>
        <w:pStyle w:val="ListParagraph"/>
        <w:ind w:left="1440"/>
        <w:jc w:val="both"/>
        <w:rPr>
          <w:bCs/>
          <w:iCs/>
          <w:sz w:val="24"/>
        </w:rPr>
      </w:pPr>
    </w:p>
    <w:tbl>
      <w:tblPr>
        <w:tblStyle w:val="TableGrid"/>
        <w:tblW w:w="765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5850"/>
      </w:tblGrid>
      <w:tr w:rsidR="00DF6CED" w14:paraId="4C3CCA08" w14:textId="77777777" w:rsidTr="00552C6C">
        <w:tc>
          <w:tcPr>
            <w:tcW w:w="1440" w:type="dxa"/>
          </w:tcPr>
          <w:p w14:paraId="79A9CF84" w14:textId="77777777" w:rsidR="00DF6CED" w:rsidRDefault="00DF6CED" w:rsidP="009C1EA3">
            <w:pPr>
              <w:tabs>
                <w:tab w:val="left" w:pos="720"/>
                <w:tab w:val="left" w:pos="1080"/>
              </w:tabs>
              <w:jc w:val="both"/>
              <w:rPr>
                <w:sz w:val="24"/>
              </w:rPr>
            </w:pPr>
            <w:r>
              <w:rPr>
                <w:sz w:val="24"/>
              </w:rPr>
              <w:t>VOC</w:t>
            </w:r>
          </w:p>
        </w:tc>
        <w:tc>
          <w:tcPr>
            <w:tcW w:w="360" w:type="dxa"/>
          </w:tcPr>
          <w:p w14:paraId="028B0427" w14:textId="77777777" w:rsidR="00DF6CED" w:rsidRDefault="00DF6CED" w:rsidP="009C1EA3">
            <w:pPr>
              <w:tabs>
                <w:tab w:val="left" w:pos="720"/>
                <w:tab w:val="left" w:pos="1080"/>
              </w:tabs>
              <w:jc w:val="both"/>
              <w:rPr>
                <w:sz w:val="24"/>
              </w:rPr>
            </w:pPr>
            <w:r>
              <w:rPr>
                <w:sz w:val="24"/>
              </w:rPr>
              <w:t>–</w:t>
            </w:r>
          </w:p>
        </w:tc>
        <w:tc>
          <w:tcPr>
            <w:tcW w:w="5850" w:type="dxa"/>
          </w:tcPr>
          <w:p w14:paraId="2A2AEFC3" w14:textId="5FBB25E1" w:rsidR="00DF6CED" w:rsidRDefault="00DF6CED" w:rsidP="009C1EA3">
            <w:pPr>
              <w:tabs>
                <w:tab w:val="left" w:pos="720"/>
                <w:tab w:val="left" w:pos="1080"/>
              </w:tabs>
              <w:jc w:val="both"/>
              <w:rPr>
                <w:sz w:val="24"/>
              </w:rPr>
            </w:pPr>
            <w:r>
              <w:rPr>
                <w:sz w:val="24"/>
              </w:rPr>
              <w:t>0.000</w:t>
            </w:r>
            <w:r w:rsidR="00BF42AC">
              <w:rPr>
                <w:sz w:val="24"/>
              </w:rPr>
              <w:t>0</w:t>
            </w:r>
            <w:r>
              <w:rPr>
                <w:sz w:val="24"/>
              </w:rPr>
              <w:t>1</w:t>
            </w:r>
            <w:r w:rsidR="00BF42AC">
              <w:rPr>
                <w:sz w:val="24"/>
              </w:rPr>
              <w:t>23</w:t>
            </w:r>
            <w:r>
              <w:rPr>
                <w:sz w:val="24"/>
              </w:rPr>
              <w:t xml:space="preserve"> lb</w:t>
            </w:r>
            <w:r w:rsidR="00552C6C">
              <w:rPr>
                <w:sz w:val="24"/>
              </w:rPr>
              <w:t xml:space="preserve"> per </w:t>
            </w:r>
            <w:r>
              <w:rPr>
                <w:sz w:val="24"/>
              </w:rPr>
              <w:t>lb</w:t>
            </w:r>
            <w:r w:rsidR="00552C6C">
              <w:rPr>
                <w:sz w:val="24"/>
              </w:rPr>
              <w:t xml:space="preserve"> of rubber</w:t>
            </w:r>
            <w:r>
              <w:rPr>
                <w:sz w:val="24"/>
              </w:rPr>
              <w:t xml:space="preserve"> </w:t>
            </w:r>
            <w:r w:rsidR="00BF42AC">
              <w:rPr>
                <w:sz w:val="24"/>
              </w:rPr>
              <w:t>extruded</w:t>
            </w:r>
          </w:p>
        </w:tc>
      </w:tr>
      <w:tr w:rsidR="00DF6CED" w14:paraId="21E292FF" w14:textId="77777777" w:rsidTr="00552C6C">
        <w:tc>
          <w:tcPr>
            <w:tcW w:w="1440" w:type="dxa"/>
          </w:tcPr>
          <w:p w14:paraId="531F7C9B" w14:textId="2D6BAF04" w:rsidR="00DF6CED" w:rsidRDefault="00DF6CED" w:rsidP="009C1EA3">
            <w:pPr>
              <w:tabs>
                <w:tab w:val="left" w:pos="720"/>
                <w:tab w:val="left" w:pos="1080"/>
              </w:tabs>
              <w:jc w:val="both"/>
              <w:rPr>
                <w:sz w:val="24"/>
              </w:rPr>
            </w:pPr>
            <w:r>
              <w:rPr>
                <w:sz w:val="24"/>
              </w:rPr>
              <w:t>S</w:t>
            </w:r>
            <w:r w:rsidR="00552C6C">
              <w:rPr>
                <w:sz w:val="24"/>
              </w:rPr>
              <w:t xml:space="preserve">ingle </w:t>
            </w:r>
            <w:r>
              <w:rPr>
                <w:sz w:val="24"/>
              </w:rPr>
              <w:t>HAP</w:t>
            </w:r>
          </w:p>
        </w:tc>
        <w:tc>
          <w:tcPr>
            <w:tcW w:w="360" w:type="dxa"/>
          </w:tcPr>
          <w:p w14:paraId="79FC2F21" w14:textId="77777777" w:rsidR="00DF6CED" w:rsidRDefault="00DF6CED" w:rsidP="009C1EA3">
            <w:pPr>
              <w:tabs>
                <w:tab w:val="left" w:pos="720"/>
                <w:tab w:val="left" w:pos="1080"/>
              </w:tabs>
              <w:jc w:val="both"/>
              <w:rPr>
                <w:sz w:val="24"/>
              </w:rPr>
            </w:pPr>
            <w:r>
              <w:rPr>
                <w:sz w:val="24"/>
              </w:rPr>
              <w:t>–</w:t>
            </w:r>
          </w:p>
        </w:tc>
        <w:tc>
          <w:tcPr>
            <w:tcW w:w="5850" w:type="dxa"/>
          </w:tcPr>
          <w:p w14:paraId="5AA9099C" w14:textId="34AD80DE" w:rsidR="00DF6CED" w:rsidRDefault="00DF6CED" w:rsidP="009C1EA3">
            <w:pPr>
              <w:tabs>
                <w:tab w:val="left" w:pos="720"/>
                <w:tab w:val="left" w:pos="1080"/>
              </w:tabs>
              <w:jc w:val="both"/>
              <w:rPr>
                <w:sz w:val="24"/>
              </w:rPr>
            </w:pPr>
            <w:r>
              <w:rPr>
                <w:sz w:val="24"/>
              </w:rPr>
              <w:t>0.0000</w:t>
            </w:r>
            <w:r w:rsidR="00BF42AC">
              <w:rPr>
                <w:sz w:val="24"/>
              </w:rPr>
              <w:t>132</w:t>
            </w:r>
            <w:r>
              <w:rPr>
                <w:sz w:val="24"/>
              </w:rPr>
              <w:t xml:space="preserve"> lb </w:t>
            </w:r>
            <w:r w:rsidR="00BF42AC">
              <w:rPr>
                <w:sz w:val="24"/>
              </w:rPr>
              <w:t>Methylene Chloride</w:t>
            </w:r>
            <w:r w:rsidR="00552C6C">
              <w:rPr>
                <w:sz w:val="24"/>
              </w:rPr>
              <w:t xml:space="preserve"> per </w:t>
            </w:r>
            <w:r>
              <w:rPr>
                <w:sz w:val="24"/>
              </w:rPr>
              <w:t>lb</w:t>
            </w:r>
            <w:r w:rsidR="00552C6C">
              <w:rPr>
                <w:sz w:val="24"/>
              </w:rPr>
              <w:t xml:space="preserve"> of rubber</w:t>
            </w:r>
            <w:r>
              <w:rPr>
                <w:sz w:val="24"/>
              </w:rPr>
              <w:t xml:space="preserve"> </w:t>
            </w:r>
            <w:r w:rsidR="00BF42AC">
              <w:rPr>
                <w:sz w:val="24"/>
              </w:rPr>
              <w:t>extruded</w:t>
            </w:r>
          </w:p>
        </w:tc>
      </w:tr>
      <w:tr w:rsidR="00DF6CED" w14:paraId="20C6D997" w14:textId="77777777" w:rsidTr="00552C6C">
        <w:tc>
          <w:tcPr>
            <w:tcW w:w="1440" w:type="dxa"/>
          </w:tcPr>
          <w:p w14:paraId="0C2DF4A4" w14:textId="02EAD144" w:rsidR="00DF6CED" w:rsidRDefault="00DF6CED" w:rsidP="009C1EA3">
            <w:pPr>
              <w:tabs>
                <w:tab w:val="left" w:pos="720"/>
                <w:tab w:val="left" w:pos="1080"/>
              </w:tabs>
              <w:jc w:val="both"/>
              <w:rPr>
                <w:sz w:val="24"/>
              </w:rPr>
            </w:pPr>
            <w:r>
              <w:rPr>
                <w:sz w:val="24"/>
              </w:rPr>
              <w:t>T</w:t>
            </w:r>
            <w:r w:rsidR="00552C6C">
              <w:rPr>
                <w:sz w:val="24"/>
              </w:rPr>
              <w:t xml:space="preserve">otal </w:t>
            </w:r>
            <w:r>
              <w:rPr>
                <w:sz w:val="24"/>
              </w:rPr>
              <w:t>HAP</w:t>
            </w:r>
          </w:p>
        </w:tc>
        <w:tc>
          <w:tcPr>
            <w:tcW w:w="360" w:type="dxa"/>
          </w:tcPr>
          <w:p w14:paraId="5A0EED4D" w14:textId="77777777" w:rsidR="00DF6CED" w:rsidRDefault="00DF6CED" w:rsidP="009C1EA3">
            <w:pPr>
              <w:tabs>
                <w:tab w:val="left" w:pos="720"/>
                <w:tab w:val="left" w:pos="1080"/>
              </w:tabs>
              <w:jc w:val="both"/>
              <w:rPr>
                <w:sz w:val="24"/>
              </w:rPr>
            </w:pPr>
            <w:r>
              <w:rPr>
                <w:sz w:val="24"/>
              </w:rPr>
              <w:t>–</w:t>
            </w:r>
          </w:p>
        </w:tc>
        <w:tc>
          <w:tcPr>
            <w:tcW w:w="5850" w:type="dxa"/>
          </w:tcPr>
          <w:p w14:paraId="09B285E2" w14:textId="0E0AA477" w:rsidR="00DF6CED" w:rsidRDefault="00DF6CED" w:rsidP="009C1EA3">
            <w:pPr>
              <w:tabs>
                <w:tab w:val="left" w:pos="720"/>
                <w:tab w:val="left" w:pos="1080"/>
              </w:tabs>
              <w:jc w:val="both"/>
              <w:rPr>
                <w:sz w:val="24"/>
              </w:rPr>
            </w:pPr>
            <w:r>
              <w:rPr>
                <w:sz w:val="24"/>
              </w:rPr>
              <w:t>0.000</w:t>
            </w:r>
            <w:r w:rsidR="00BF42AC">
              <w:rPr>
                <w:sz w:val="24"/>
              </w:rPr>
              <w:t>0352</w:t>
            </w:r>
            <w:r>
              <w:rPr>
                <w:sz w:val="24"/>
              </w:rPr>
              <w:t xml:space="preserve"> lb</w:t>
            </w:r>
            <w:r w:rsidR="00552C6C">
              <w:rPr>
                <w:sz w:val="24"/>
              </w:rPr>
              <w:t xml:space="preserve"> per </w:t>
            </w:r>
            <w:r>
              <w:rPr>
                <w:sz w:val="24"/>
              </w:rPr>
              <w:t>lb</w:t>
            </w:r>
            <w:r w:rsidR="00552C6C">
              <w:rPr>
                <w:sz w:val="24"/>
              </w:rPr>
              <w:t xml:space="preserve"> of rubber</w:t>
            </w:r>
            <w:r>
              <w:rPr>
                <w:sz w:val="24"/>
              </w:rPr>
              <w:t xml:space="preserve"> </w:t>
            </w:r>
            <w:r w:rsidR="00BF42AC">
              <w:rPr>
                <w:sz w:val="24"/>
              </w:rPr>
              <w:t>extruded</w:t>
            </w:r>
          </w:p>
        </w:tc>
      </w:tr>
    </w:tbl>
    <w:p w14:paraId="026CCFFB" w14:textId="3AFC4255" w:rsidR="001467CD" w:rsidRDefault="001467CD">
      <w:pPr>
        <w:rPr>
          <w:bCs/>
          <w:iCs/>
          <w:sz w:val="24"/>
        </w:rPr>
      </w:pPr>
    </w:p>
    <w:p w14:paraId="26AE1433" w14:textId="266EC448" w:rsidR="00DF6CED" w:rsidRDefault="00DF6CED" w:rsidP="001467CD">
      <w:pPr>
        <w:pStyle w:val="ListParagraph"/>
        <w:ind w:left="1440"/>
        <w:jc w:val="both"/>
        <w:rPr>
          <w:bCs/>
          <w:iCs/>
          <w:sz w:val="24"/>
        </w:rPr>
      </w:pPr>
      <w:r>
        <w:rPr>
          <w:bCs/>
          <w:iCs/>
          <w:sz w:val="24"/>
        </w:rPr>
        <w:t xml:space="preserve">The BPT emission limits for </w:t>
      </w:r>
      <w:r w:rsidR="00BF42AC">
        <w:rPr>
          <w:bCs/>
          <w:iCs/>
          <w:sz w:val="24"/>
        </w:rPr>
        <w:t>EXT</w:t>
      </w:r>
      <w:r>
        <w:rPr>
          <w:bCs/>
          <w:iCs/>
          <w:sz w:val="24"/>
        </w:rPr>
        <w:t>1 are:</w:t>
      </w:r>
    </w:p>
    <w:p w14:paraId="7F49B028" w14:textId="77777777" w:rsidR="00DF6CED" w:rsidRDefault="00DF6CED" w:rsidP="00DF6CED">
      <w:pPr>
        <w:pStyle w:val="ListParagraph"/>
        <w:ind w:left="1800"/>
        <w:jc w:val="both"/>
        <w:rPr>
          <w:bCs/>
          <w:iCs/>
          <w:sz w:val="24"/>
        </w:rPr>
      </w:pPr>
    </w:p>
    <w:tbl>
      <w:tblPr>
        <w:tblW w:w="4320"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77"/>
        <w:gridCol w:w="952"/>
        <w:gridCol w:w="1331"/>
        <w:gridCol w:w="1260"/>
      </w:tblGrid>
      <w:tr w:rsidR="00BF42AC" w14:paraId="5466A178" w14:textId="77777777" w:rsidTr="00C71985">
        <w:tc>
          <w:tcPr>
            <w:tcW w:w="777" w:type="dxa"/>
            <w:shd w:val="clear" w:color="auto" w:fill="D9D9D9" w:themeFill="background1" w:themeFillShade="D9"/>
          </w:tcPr>
          <w:p w14:paraId="48F7E13F" w14:textId="77777777" w:rsidR="00BF42AC" w:rsidRPr="00606AF4" w:rsidRDefault="00BF42AC" w:rsidP="009C1EA3">
            <w:pPr>
              <w:pStyle w:val="Heading3"/>
              <w:numPr>
                <w:ilvl w:val="0"/>
                <w:numId w:val="0"/>
              </w:numPr>
              <w:rPr>
                <w:b/>
                <w:sz w:val="22"/>
                <w:szCs w:val="22"/>
                <w:u w:val="none"/>
              </w:rPr>
            </w:pPr>
          </w:p>
          <w:p w14:paraId="68890B52" w14:textId="77777777" w:rsidR="00BF42AC" w:rsidRPr="00606AF4" w:rsidRDefault="00BF42AC" w:rsidP="009C1EA3">
            <w:pPr>
              <w:pStyle w:val="Heading3"/>
              <w:numPr>
                <w:ilvl w:val="0"/>
                <w:numId w:val="0"/>
              </w:numPr>
              <w:jc w:val="center"/>
              <w:rPr>
                <w:b/>
                <w:sz w:val="22"/>
                <w:szCs w:val="22"/>
                <w:u w:val="none"/>
              </w:rPr>
            </w:pPr>
            <w:r w:rsidRPr="00606AF4">
              <w:rPr>
                <w:b/>
                <w:sz w:val="22"/>
                <w:szCs w:val="22"/>
                <w:u w:val="none"/>
              </w:rPr>
              <w:t>Unit</w:t>
            </w:r>
          </w:p>
        </w:tc>
        <w:tc>
          <w:tcPr>
            <w:tcW w:w="952" w:type="dxa"/>
            <w:shd w:val="clear" w:color="auto" w:fill="D9D9D9" w:themeFill="background1" w:themeFillShade="D9"/>
            <w:vAlign w:val="bottom"/>
          </w:tcPr>
          <w:p w14:paraId="2380BC0B" w14:textId="77777777" w:rsidR="00BF42AC" w:rsidRPr="00293A9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VOC</w:t>
            </w:r>
          </w:p>
          <w:p w14:paraId="1CBAB522" w14:textId="77777777"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331" w:type="dxa"/>
            <w:shd w:val="clear" w:color="auto" w:fill="D9D9D9" w:themeFill="background1" w:themeFillShade="D9"/>
            <w:vAlign w:val="bottom"/>
          </w:tcPr>
          <w:p w14:paraId="41C3A99A" w14:textId="2C64DA84"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S</w:t>
            </w:r>
            <w:r w:rsidR="00C71985">
              <w:rPr>
                <w:b/>
                <w:sz w:val="22"/>
                <w:szCs w:val="22"/>
              </w:rPr>
              <w:t xml:space="preserve">ingle </w:t>
            </w:r>
            <w:r>
              <w:rPr>
                <w:b/>
                <w:sz w:val="22"/>
                <w:szCs w:val="22"/>
              </w:rPr>
              <w:t>HAP</w:t>
            </w:r>
          </w:p>
          <w:p w14:paraId="0A4E4108" w14:textId="77777777"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260" w:type="dxa"/>
            <w:shd w:val="clear" w:color="auto" w:fill="D9D9D9" w:themeFill="background1" w:themeFillShade="D9"/>
            <w:vAlign w:val="bottom"/>
          </w:tcPr>
          <w:p w14:paraId="77217957" w14:textId="775C48CD"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T</w:t>
            </w:r>
            <w:r w:rsidR="00C71985">
              <w:rPr>
                <w:b/>
                <w:sz w:val="22"/>
                <w:szCs w:val="22"/>
              </w:rPr>
              <w:t xml:space="preserve">otal </w:t>
            </w:r>
            <w:r>
              <w:rPr>
                <w:b/>
                <w:sz w:val="22"/>
                <w:szCs w:val="22"/>
              </w:rPr>
              <w:t>HAP</w:t>
            </w:r>
          </w:p>
          <w:p w14:paraId="5A38E99A" w14:textId="77777777"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BF42AC" w14:paraId="203A374F" w14:textId="77777777" w:rsidTr="00C71985">
        <w:tc>
          <w:tcPr>
            <w:tcW w:w="777" w:type="dxa"/>
          </w:tcPr>
          <w:p w14:paraId="004D6159" w14:textId="27F74518" w:rsidR="00BF42AC" w:rsidRPr="00606AF4" w:rsidRDefault="00BF42AC" w:rsidP="009C1EA3">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EXT1</w:t>
            </w:r>
          </w:p>
        </w:tc>
        <w:tc>
          <w:tcPr>
            <w:tcW w:w="952" w:type="dxa"/>
            <w:vAlign w:val="center"/>
          </w:tcPr>
          <w:p w14:paraId="0CF38946" w14:textId="0AD6E4D4" w:rsidR="00BF42AC" w:rsidRPr="00606AF4" w:rsidRDefault="00FA67D5"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1331" w:type="dxa"/>
            <w:vAlign w:val="center"/>
          </w:tcPr>
          <w:p w14:paraId="75E5F680" w14:textId="1DA083EF" w:rsidR="00BF42AC" w:rsidRPr="00606AF4" w:rsidRDefault="00FA67D5"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1260" w:type="dxa"/>
            <w:vAlign w:val="center"/>
          </w:tcPr>
          <w:p w14:paraId="122E95EC" w14:textId="02D2450C" w:rsidR="00BF42AC" w:rsidRPr="00606AF4" w:rsidRDefault="00BF42AC"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FA67D5">
              <w:rPr>
                <w:sz w:val="22"/>
                <w:szCs w:val="22"/>
              </w:rPr>
              <w:t>1</w:t>
            </w:r>
          </w:p>
        </w:tc>
      </w:tr>
    </w:tbl>
    <w:p w14:paraId="05E6B2FB" w14:textId="77777777" w:rsidR="00456F8A" w:rsidRDefault="00456F8A" w:rsidP="00B6778B">
      <w:pPr>
        <w:pStyle w:val="ListParagraph"/>
        <w:ind w:left="1800"/>
        <w:jc w:val="both"/>
        <w:rPr>
          <w:bCs/>
          <w:iCs/>
          <w:sz w:val="24"/>
        </w:rPr>
      </w:pPr>
    </w:p>
    <w:p w14:paraId="0012FC28" w14:textId="1C89265A" w:rsidR="00380F16" w:rsidRDefault="00380F16" w:rsidP="00947979">
      <w:pPr>
        <w:pStyle w:val="Heading6"/>
      </w:pPr>
      <w:r>
        <w:t>Tire Building</w:t>
      </w:r>
    </w:p>
    <w:p w14:paraId="2B36DC37" w14:textId="77777777" w:rsidR="00BF42AC" w:rsidRDefault="00BF42AC" w:rsidP="00BF42AC">
      <w:pPr>
        <w:pStyle w:val="ListParagraph"/>
        <w:ind w:left="1800"/>
        <w:jc w:val="both"/>
        <w:rPr>
          <w:bCs/>
          <w:iCs/>
          <w:sz w:val="24"/>
        </w:rPr>
      </w:pPr>
    </w:p>
    <w:p w14:paraId="37E2CA58" w14:textId="44558D1F" w:rsidR="00BF42AC" w:rsidRDefault="009B0B4B" w:rsidP="001467CD">
      <w:pPr>
        <w:pStyle w:val="ListParagraph"/>
        <w:ind w:left="1440"/>
        <w:jc w:val="both"/>
        <w:rPr>
          <w:bCs/>
          <w:iCs/>
          <w:sz w:val="24"/>
        </w:rPr>
      </w:pPr>
      <w:r>
        <w:rPr>
          <w:bCs/>
          <w:iCs/>
          <w:sz w:val="24"/>
        </w:rPr>
        <w:t xml:space="preserve">Tires receive a layer of “Precure” tread material, which is applied on the tacky extruded uncured cushion gum rubber using retread cement to ensure adhesion. The assembled tires are then cured in one of two electric autoclave-type curing chambers. </w:t>
      </w:r>
      <w:r w:rsidR="00993E98">
        <w:rPr>
          <w:bCs/>
          <w:iCs/>
          <w:sz w:val="24"/>
        </w:rPr>
        <w:t>Emissions</w:t>
      </w:r>
      <w:r>
        <w:rPr>
          <w:bCs/>
          <w:iCs/>
          <w:sz w:val="24"/>
        </w:rPr>
        <w:t xml:space="preserve"> from application of the retread cement are</w:t>
      </w:r>
      <w:r w:rsidR="00993E98">
        <w:rPr>
          <w:bCs/>
          <w:iCs/>
          <w:sz w:val="24"/>
        </w:rPr>
        <w:t xml:space="preserve"> described in Miscellaneous Process Source Emissions below.</w:t>
      </w:r>
    </w:p>
    <w:p w14:paraId="38151053" w14:textId="77777777" w:rsidR="00BF42AC" w:rsidRDefault="00BF42AC" w:rsidP="00BF42AC">
      <w:pPr>
        <w:pStyle w:val="ListParagraph"/>
        <w:ind w:left="1800"/>
        <w:jc w:val="both"/>
        <w:rPr>
          <w:bCs/>
          <w:iCs/>
          <w:sz w:val="24"/>
        </w:rPr>
      </w:pPr>
    </w:p>
    <w:p w14:paraId="43846AAE" w14:textId="77777777" w:rsidR="00CE7FAB" w:rsidRDefault="00CE7FAB">
      <w:pPr>
        <w:rPr>
          <w:sz w:val="24"/>
          <w:szCs w:val="24"/>
        </w:rPr>
      </w:pPr>
      <w:r>
        <w:br w:type="page"/>
      </w:r>
    </w:p>
    <w:p w14:paraId="59E98A5A" w14:textId="64E1BFB5" w:rsidR="00380F16" w:rsidRDefault="00380F16" w:rsidP="00947979">
      <w:pPr>
        <w:pStyle w:val="Heading6"/>
      </w:pPr>
      <w:r>
        <w:lastRenderedPageBreak/>
        <w:t>Curing (Electric Autoclaves)</w:t>
      </w:r>
    </w:p>
    <w:p w14:paraId="580B9277" w14:textId="77777777" w:rsidR="00BF42AC" w:rsidRDefault="00BF42AC" w:rsidP="00BF42AC">
      <w:pPr>
        <w:pStyle w:val="ListParagraph"/>
        <w:ind w:left="1800"/>
        <w:jc w:val="both"/>
        <w:rPr>
          <w:bCs/>
          <w:iCs/>
          <w:sz w:val="24"/>
        </w:rPr>
      </w:pPr>
    </w:p>
    <w:p w14:paraId="1BF7E5C2" w14:textId="79244F20" w:rsidR="00BF42AC" w:rsidRDefault="0069656D" w:rsidP="001467CD">
      <w:pPr>
        <w:pStyle w:val="ListParagraph"/>
        <w:ind w:left="1440"/>
        <w:jc w:val="both"/>
        <w:rPr>
          <w:bCs/>
          <w:iCs/>
          <w:sz w:val="24"/>
        </w:rPr>
      </w:pPr>
      <w:r>
        <w:rPr>
          <w:bCs/>
          <w:iCs/>
          <w:sz w:val="24"/>
        </w:rPr>
        <w:t>One autoclave/cure chamber</w:t>
      </w:r>
      <w:r w:rsidR="00EE72B3">
        <w:rPr>
          <w:bCs/>
          <w:iCs/>
          <w:sz w:val="24"/>
        </w:rPr>
        <w:t xml:space="preserve"> (CO1)</w:t>
      </w:r>
      <w:r>
        <w:rPr>
          <w:bCs/>
          <w:iCs/>
          <w:sz w:val="24"/>
        </w:rPr>
        <w:t xml:space="preserve"> processes a maximum of 23 tires per batch and takes approximately 3 hours to fully cycle. The other autoclave/cure chamber </w:t>
      </w:r>
      <w:r w:rsidR="00EE72B3">
        <w:rPr>
          <w:bCs/>
          <w:iCs/>
          <w:sz w:val="24"/>
        </w:rPr>
        <w:t xml:space="preserve">(CO2) </w:t>
      </w:r>
      <w:r>
        <w:rPr>
          <w:bCs/>
          <w:iCs/>
          <w:sz w:val="24"/>
        </w:rPr>
        <w:t>processes a maximum of 25 tires per batch and takes approximately 3.5</w:t>
      </w:r>
      <w:r w:rsidR="00EE72B3">
        <w:rPr>
          <w:bCs/>
          <w:iCs/>
          <w:sz w:val="24"/>
        </w:rPr>
        <w:t> </w:t>
      </w:r>
      <w:r>
        <w:rPr>
          <w:bCs/>
          <w:iCs/>
          <w:sz w:val="24"/>
        </w:rPr>
        <w:t xml:space="preserve">hours to </w:t>
      </w:r>
      <w:r w:rsidR="00F05CCC">
        <w:rPr>
          <w:bCs/>
          <w:iCs/>
          <w:sz w:val="24"/>
        </w:rPr>
        <w:t xml:space="preserve">fully </w:t>
      </w:r>
      <w:r>
        <w:rPr>
          <w:bCs/>
          <w:iCs/>
          <w:sz w:val="24"/>
        </w:rPr>
        <w:t>cycle</w:t>
      </w:r>
      <w:r w:rsidR="00F05CCC">
        <w:rPr>
          <w:bCs/>
          <w:iCs/>
          <w:sz w:val="24"/>
        </w:rPr>
        <w:t>. The cure chambers cure an average of 3.5 lbs of uncured rubber material per tire. There are minor fugitive VOC and HAP emissions whenever the cure chamber is opened at the end of a batch. There are no PM emissions from this type of curing.</w:t>
      </w:r>
    </w:p>
    <w:p w14:paraId="5C56ED3E" w14:textId="77777777" w:rsidR="00F05CCC" w:rsidRDefault="00F05CCC" w:rsidP="001467CD">
      <w:pPr>
        <w:pStyle w:val="ListParagraph"/>
        <w:ind w:left="1440"/>
        <w:jc w:val="both"/>
        <w:rPr>
          <w:bCs/>
          <w:iCs/>
          <w:sz w:val="24"/>
        </w:rPr>
      </w:pPr>
    </w:p>
    <w:p w14:paraId="53D8F4D1" w14:textId="069CA79E" w:rsidR="00F05CCC" w:rsidRDefault="00EE2341" w:rsidP="001467CD">
      <w:pPr>
        <w:pStyle w:val="ListParagraph"/>
        <w:ind w:left="1440"/>
        <w:jc w:val="both"/>
        <w:rPr>
          <w:bCs/>
          <w:iCs/>
          <w:sz w:val="24"/>
        </w:rPr>
      </w:pPr>
      <w:r>
        <w:rPr>
          <w:bCs/>
          <w:iCs/>
          <w:sz w:val="24"/>
        </w:rPr>
        <w:t>The following emission factors for curing Compound #6 are from</w:t>
      </w:r>
      <w:r w:rsidR="00F05CCC">
        <w:rPr>
          <w:bCs/>
          <w:iCs/>
          <w:sz w:val="24"/>
        </w:rPr>
        <w:t xml:space="preserve"> AP-42 Ch. 4.12</w:t>
      </w:r>
      <w:r w:rsidR="009B0B4B">
        <w:rPr>
          <w:bCs/>
          <w:iCs/>
          <w:sz w:val="24"/>
        </w:rPr>
        <w:t xml:space="preserve"> dated 11/08</w:t>
      </w:r>
      <w:r w:rsidR="00F05CCC">
        <w:rPr>
          <w:bCs/>
          <w:iCs/>
          <w:sz w:val="24"/>
        </w:rPr>
        <w:t>:</w:t>
      </w:r>
    </w:p>
    <w:p w14:paraId="4534E412" w14:textId="77777777" w:rsidR="00F05CCC" w:rsidRDefault="00F05CCC" w:rsidP="001467CD">
      <w:pPr>
        <w:pStyle w:val="ListParagraph"/>
        <w:ind w:left="1440"/>
        <w:jc w:val="both"/>
        <w:rPr>
          <w:bCs/>
          <w:iCs/>
          <w:sz w:val="24"/>
        </w:rPr>
      </w:pPr>
    </w:p>
    <w:tbl>
      <w:tblPr>
        <w:tblStyle w:val="TableGrid"/>
        <w:tblW w:w="6717"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4917"/>
      </w:tblGrid>
      <w:tr w:rsidR="00F05CCC" w14:paraId="1ECDC6B7" w14:textId="77777777" w:rsidTr="00EE72B3">
        <w:tc>
          <w:tcPr>
            <w:tcW w:w="1440" w:type="dxa"/>
          </w:tcPr>
          <w:p w14:paraId="191E60D5" w14:textId="77777777" w:rsidR="00F05CCC" w:rsidRDefault="00F05CCC" w:rsidP="009C1EA3">
            <w:pPr>
              <w:tabs>
                <w:tab w:val="left" w:pos="720"/>
                <w:tab w:val="left" w:pos="1080"/>
              </w:tabs>
              <w:jc w:val="both"/>
              <w:rPr>
                <w:sz w:val="24"/>
              </w:rPr>
            </w:pPr>
            <w:r>
              <w:rPr>
                <w:sz w:val="24"/>
              </w:rPr>
              <w:t>VOC</w:t>
            </w:r>
          </w:p>
        </w:tc>
        <w:tc>
          <w:tcPr>
            <w:tcW w:w="360" w:type="dxa"/>
          </w:tcPr>
          <w:p w14:paraId="3D757A22" w14:textId="77777777" w:rsidR="00F05CCC" w:rsidRDefault="00F05CCC" w:rsidP="009C1EA3">
            <w:pPr>
              <w:tabs>
                <w:tab w:val="left" w:pos="720"/>
                <w:tab w:val="left" w:pos="1080"/>
              </w:tabs>
              <w:jc w:val="both"/>
              <w:rPr>
                <w:sz w:val="24"/>
              </w:rPr>
            </w:pPr>
            <w:r>
              <w:rPr>
                <w:sz w:val="24"/>
              </w:rPr>
              <w:t>–</w:t>
            </w:r>
          </w:p>
        </w:tc>
        <w:tc>
          <w:tcPr>
            <w:tcW w:w="4917" w:type="dxa"/>
          </w:tcPr>
          <w:p w14:paraId="5EDB5160" w14:textId="0E1F6847" w:rsidR="00F05CCC" w:rsidRDefault="00F05CCC" w:rsidP="009C1EA3">
            <w:pPr>
              <w:tabs>
                <w:tab w:val="left" w:pos="720"/>
                <w:tab w:val="left" w:pos="1080"/>
              </w:tabs>
              <w:jc w:val="both"/>
              <w:rPr>
                <w:sz w:val="24"/>
              </w:rPr>
            </w:pPr>
            <w:r>
              <w:rPr>
                <w:sz w:val="24"/>
              </w:rPr>
              <w:t>0.000129 lb</w:t>
            </w:r>
            <w:r w:rsidR="009B0B4B">
              <w:rPr>
                <w:sz w:val="24"/>
              </w:rPr>
              <w:t xml:space="preserve"> per </w:t>
            </w:r>
            <w:r>
              <w:rPr>
                <w:sz w:val="24"/>
              </w:rPr>
              <w:t>lb</w:t>
            </w:r>
            <w:r w:rsidR="009B0B4B">
              <w:rPr>
                <w:sz w:val="24"/>
              </w:rPr>
              <w:t xml:space="preserve"> of rubber </w:t>
            </w:r>
            <w:r>
              <w:rPr>
                <w:sz w:val="24"/>
              </w:rPr>
              <w:t>extruded</w:t>
            </w:r>
          </w:p>
        </w:tc>
      </w:tr>
      <w:tr w:rsidR="00F05CCC" w14:paraId="450A11E7" w14:textId="77777777" w:rsidTr="00EE72B3">
        <w:tc>
          <w:tcPr>
            <w:tcW w:w="1440" w:type="dxa"/>
          </w:tcPr>
          <w:p w14:paraId="574D111A" w14:textId="626E5F4D" w:rsidR="00F05CCC" w:rsidRDefault="00F05CCC" w:rsidP="009C1EA3">
            <w:pPr>
              <w:tabs>
                <w:tab w:val="left" w:pos="720"/>
                <w:tab w:val="left" w:pos="1080"/>
              </w:tabs>
              <w:jc w:val="both"/>
              <w:rPr>
                <w:sz w:val="24"/>
              </w:rPr>
            </w:pPr>
            <w:r>
              <w:rPr>
                <w:sz w:val="24"/>
              </w:rPr>
              <w:t>S</w:t>
            </w:r>
            <w:r w:rsidR="00EE72B3">
              <w:rPr>
                <w:sz w:val="24"/>
              </w:rPr>
              <w:t xml:space="preserve">ingle </w:t>
            </w:r>
            <w:r>
              <w:rPr>
                <w:sz w:val="24"/>
              </w:rPr>
              <w:t>HAP</w:t>
            </w:r>
          </w:p>
        </w:tc>
        <w:tc>
          <w:tcPr>
            <w:tcW w:w="360" w:type="dxa"/>
          </w:tcPr>
          <w:p w14:paraId="4295FC3F" w14:textId="77777777" w:rsidR="00F05CCC" w:rsidRDefault="00F05CCC" w:rsidP="009C1EA3">
            <w:pPr>
              <w:tabs>
                <w:tab w:val="left" w:pos="720"/>
                <w:tab w:val="left" w:pos="1080"/>
              </w:tabs>
              <w:jc w:val="both"/>
              <w:rPr>
                <w:sz w:val="24"/>
              </w:rPr>
            </w:pPr>
            <w:r>
              <w:rPr>
                <w:sz w:val="24"/>
              </w:rPr>
              <w:t>–</w:t>
            </w:r>
          </w:p>
        </w:tc>
        <w:tc>
          <w:tcPr>
            <w:tcW w:w="4917" w:type="dxa"/>
          </w:tcPr>
          <w:p w14:paraId="0EFAC2A6" w14:textId="08B18669" w:rsidR="00F05CCC" w:rsidRDefault="00F05CCC" w:rsidP="009C1EA3">
            <w:pPr>
              <w:tabs>
                <w:tab w:val="left" w:pos="720"/>
                <w:tab w:val="left" w:pos="1080"/>
              </w:tabs>
              <w:jc w:val="both"/>
              <w:rPr>
                <w:sz w:val="24"/>
              </w:rPr>
            </w:pPr>
            <w:r>
              <w:rPr>
                <w:sz w:val="24"/>
              </w:rPr>
              <w:t>0.000013</w:t>
            </w:r>
            <w:r w:rsidR="00236C73">
              <w:rPr>
                <w:sz w:val="24"/>
              </w:rPr>
              <w:t>5</w:t>
            </w:r>
            <w:r>
              <w:rPr>
                <w:sz w:val="24"/>
              </w:rPr>
              <w:t xml:space="preserve"> lb</w:t>
            </w:r>
            <w:r w:rsidR="009B0B4B">
              <w:rPr>
                <w:sz w:val="24"/>
              </w:rPr>
              <w:t xml:space="preserve"> per</w:t>
            </w:r>
            <w:r>
              <w:rPr>
                <w:sz w:val="24"/>
              </w:rPr>
              <w:t xml:space="preserve"> lb</w:t>
            </w:r>
            <w:r w:rsidR="009B0B4B">
              <w:rPr>
                <w:sz w:val="24"/>
              </w:rPr>
              <w:t xml:space="preserve"> of rubber</w:t>
            </w:r>
            <w:r>
              <w:rPr>
                <w:sz w:val="24"/>
              </w:rPr>
              <w:t xml:space="preserve"> extruded</w:t>
            </w:r>
          </w:p>
        </w:tc>
      </w:tr>
      <w:tr w:rsidR="00F05CCC" w14:paraId="52A34C46" w14:textId="77777777" w:rsidTr="00EE72B3">
        <w:tc>
          <w:tcPr>
            <w:tcW w:w="1440" w:type="dxa"/>
          </w:tcPr>
          <w:p w14:paraId="2E5D9C37" w14:textId="1EC84A9C" w:rsidR="00F05CCC" w:rsidRDefault="00F05CCC" w:rsidP="009C1EA3">
            <w:pPr>
              <w:tabs>
                <w:tab w:val="left" w:pos="720"/>
                <w:tab w:val="left" w:pos="1080"/>
              </w:tabs>
              <w:jc w:val="both"/>
              <w:rPr>
                <w:sz w:val="24"/>
              </w:rPr>
            </w:pPr>
            <w:r>
              <w:rPr>
                <w:sz w:val="24"/>
              </w:rPr>
              <w:t>T</w:t>
            </w:r>
            <w:r w:rsidR="00EE72B3">
              <w:rPr>
                <w:sz w:val="24"/>
              </w:rPr>
              <w:t xml:space="preserve">otal </w:t>
            </w:r>
            <w:r>
              <w:rPr>
                <w:sz w:val="24"/>
              </w:rPr>
              <w:t>HAP</w:t>
            </w:r>
          </w:p>
        </w:tc>
        <w:tc>
          <w:tcPr>
            <w:tcW w:w="360" w:type="dxa"/>
          </w:tcPr>
          <w:p w14:paraId="583EC6E4" w14:textId="77777777" w:rsidR="00F05CCC" w:rsidRDefault="00F05CCC" w:rsidP="009C1EA3">
            <w:pPr>
              <w:tabs>
                <w:tab w:val="left" w:pos="720"/>
                <w:tab w:val="left" w:pos="1080"/>
              </w:tabs>
              <w:jc w:val="both"/>
              <w:rPr>
                <w:sz w:val="24"/>
              </w:rPr>
            </w:pPr>
            <w:r>
              <w:rPr>
                <w:sz w:val="24"/>
              </w:rPr>
              <w:t>–</w:t>
            </w:r>
          </w:p>
        </w:tc>
        <w:tc>
          <w:tcPr>
            <w:tcW w:w="4917" w:type="dxa"/>
          </w:tcPr>
          <w:p w14:paraId="7B60FBA8" w14:textId="21054E09" w:rsidR="00F05CCC" w:rsidRDefault="00F05CCC" w:rsidP="009C1EA3">
            <w:pPr>
              <w:tabs>
                <w:tab w:val="left" w:pos="720"/>
                <w:tab w:val="left" w:pos="1080"/>
              </w:tabs>
              <w:jc w:val="both"/>
              <w:rPr>
                <w:sz w:val="24"/>
              </w:rPr>
            </w:pPr>
            <w:r>
              <w:rPr>
                <w:sz w:val="24"/>
              </w:rPr>
              <w:t>0.0000</w:t>
            </w:r>
            <w:r w:rsidR="00236C73">
              <w:rPr>
                <w:sz w:val="24"/>
              </w:rPr>
              <w:t>67</w:t>
            </w:r>
            <w:r w:rsidR="00AA7527">
              <w:rPr>
                <w:sz w:val="24"/>
              </w:rPr>
              <w:t>3</w:t>
            </w:r>
            <w:r>
              <w:rPr>
                <w:sz w:val="24"/>
              </w:rPr>
              <w:t xml:space="preserve"> lb</w:t>
            </w:r>
            <w:r w:rsidR="009B0B4B">
              <w:rPr>
                <w:sz w:val="24"/>
              </w:rPr>
              <w:t xml:space="preserve"> per </w:t>
            </w:r>
            <w:r>
              <w:rPr>
                <w:sz w:val="24"/>
              </w:rPr>
              <w:t>lb</w:t>
            </w:r>
            <w:r w:rsidR="009B0B4B">
              <w:rPr>
                <w:sz w:val="24"/>
              </w:rPr>
              <w:t xml:space="preserve"> of rubber</w:t>
            </w:r>
            <w:r>
              <w:rPr>
                <w:sz w:val="24"/>
              </w:rPr>
              <w:t xml:space="preserve"> extruded</w:t>
            </w:r>
          </w:p>
        </w:tc>
      </w:tr>
    </w:tbl>
    <w:p w14:paraId="5DB1F72A" w14:textId="77777777" w:rsidR="00F05CCC" w:rsidRDefault="00F05CCC" w:rsidP="00F05CCC">
      <w:pPr>
        <w:pStyle w:val="ListParagraph"/>
        <w:ind w:left="1800"/>
        <w:jc w:val="both"/>
        <w:rPr>
          <w:bCs/>
          <w:iCs/>
          <w:sz w:val="24"/>
        </w:rPr>
      </w:pPr>
    </w:p>
    <w:p w14:paraId="0F63E904" w14:textId="23E38420" w:rsidR="00F05CCC" w:rsidRDefault="00F05CCC" w:rsidP="001467CD">
      <w:pPr>
        <w:pStyle w:val="ListParagraph"/>
        <w:ind w:left="1440"/>
        <w:jc w:val="both"/>
        <w:rPr>
          <w:bCs/>
          <w:iCs/>
          <w:sz w:val="24"/>
        </w:rPr>
      </w:pPr>
      <w:r>
        <w:rPr>
          <w:bCs/>
          <w:iCs/>
          <w:sz w:val="24"/>
        </w:rPr>
        <w:t xml:space="preserve">The BPT emission limits for </w:t>
      </w:r>
      <w:r w:rsidR="00236C73">
        <w:rPr>
          <w:bCs/>
          <w:iCs/>
          <w:sz w:val="24"/>
        </w:rPr>
        <w:t>CO</w:t>
      </w:r>
      <w:r>
        <w:rPr>
          <w:bCs/>
          <w:iCs/>
          <w:sz w:val="24"/>
        </w:rPr>
        <w:t>1</w:t>
      </w:r>
      <w:r w:rsidR="00236C73">
        <w:rPr>
          <w:bCs/>
          <w:iCs/>
          <w:sz w:val="24"/>
        </w:rPr>
        <w:t xml:space="preserve"> and CO2 combined</w:t>
      </w:r>
      <w:r>
        <w:rPr>
          <w:bCs/>
          <w:iCs/>
          <w:sz w:val="24"/>
        </w:rPr>
        <w:t xml:space="preserve"> are</w:t>
      </w:r>
      <w:r w:rsidR="00EE72B3">
        <w:rPr>
          <w:bCs/>
          <w:iCs/>
          <w:sz w:val="24"/>
        </w:rPr>
        <w:t xml:space="preserve"> </w:t>
      </w:r>
      <w:r w:rsidR="00EE2341">
        <w:rPr>
          <w:bCs/>
          <w:iCs/>
          <w:sz w:val="24"/>
        </w:rPr>
        <w:t>the</w:t>
      </w:r>
      <w:r w:rsidR="00EE72B3">
        <w:rPr>
          <w:bCs/>
          <w:iCs/>
          <w:sz w:val="24"/>
        </w:rPr>
        <w:t xml:space="preserve"> follow</w:t>
      </w:r>
      <w:r w:rsidR="00EE2341">
        <w:rPr>
          <w:bCs/>
          <w:iCs/>
          <w:sz w:val="24"/>
        </w:rPr>
        <w:t>ing</w:t>
      </w:r>
      <w:r>
        <w:rPr>
          <w:bCs/>
          <w:iCs/>
          <w:sz w:val="24"/>
        </w:rPr>
        <w:t>:</w:t>
      </w:r>
    </w:p>
    <w:p w14:paraId="06EF015E" w14:textId="77777777" w:rsidR="00F05CCC" w:rsidRDefault="00F05CCC" w:rsidP="00F05CCC">
      <w:pPr>
        <w:pStyle w:val="ListParagraph"/>
        <w:ind w:left="1800"/>
        <w:jc w:val="both"/>
        <w:rPr>
          <w:bCs/>
          <w:iCs/>
          <w:sz w:val="24"/>
        </w:rPr>
      </w:pPr>
    </w:p>
    <w:tbl>
      <w:tblPr>
        <w:tblW w:w="5130" w:type="dxa"/>
        <w:tblInd w:w="13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2"/>
        <w:gridCol w:w="1331"/>
        <w:gridCol w:w="1260"/>
      </w:tblGrid>
      <w:tr w:rsidR="00F05CCC" w14:paraId="21084FD3" w14:textId="77777777" w:rsidTr="00EE72B3">
        <w:tc>
          <w:tcPr>
            <w:tcW w:w="1587" w:type="dxa"/>
            <w:shd w:val="clear" w:color="auto" w:fill="D9D9D9" w:themeFill="background1" w:themeFillShade="D9"/>
          </w:tcPr>
          <w:p w14:paraId="1A142E7F" w14:textId="77777777" w:rsidR="00F05CCC" w:rsidRPr="00606AF4" w:rsidRDefault="00F05CCC" w:rsidP="009C1EA3">
            <w:pPr>
              <w:pStyle w:val="Heading3"/>
              <w:numPr>
                <w:ilvl w:val="0"/>
                <w:numId w:val="0"/>
              </w:numPr>
              <w:rPr>
                <w:b/>
                <w:sz w:val="22"/>
                <w:szCs w:val="22"/>
                <w:u w:val="none"/>
              </w:rPr>
            </w:pPr>
          </w:p>
          <w:p w14:paraId="13486C38" w14:textId="77777777" w:rsidR="00F05CCC" w:rsidRPr="00606AF4" w:rsidRDefault="00F05CCC" w:rsidP="009C1EA3">
            <w:pPr>
              <w:pStyle w:val="Heading3"/>
              <w:numPr>
                <w:ilvl w:val="0"/>
                <w:numId w:val="0"/>
              </w:numPr>
              <w:jc w:val="center"/>
              <w:rPr>
                <w:b/>
                <w:sz w:val="22"/>
                <w:szCs w:val="22"/>
                <w:u w:val="none"/>
              </w:rPr>
            </w:pPr>
            <w:r w:rsidRPr="00606AF4">
              <w:rPr>
                <w:b/>
                <w:sz w:val="22"/>
                <w:szCs w:val="22"/>
                <w:u w:val="none"/>
              </w:rPr>
              <w:t>Unit</w:t>
            </w:r>
          </w:p>
        </w:tc>
        <w:tc>
          <w:tcPr>
            <w:tcW w:w="952" w:type="dxa"/>
            <w:shd w:val="clear" w:color="auto" w:fill="D9D9D9" w:themeFill="background1" w:themeFillShade="D9"/>
            <w:vAlign w:val="bottom"/>
          </w:tcPr>
          <w:p w14:paraId="5C6C6F04" w14:textId="77777777" w:rsidR="00F05CCC" w:rsidRPr="00293A9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VOC</w:t>
            </w:r>
          </w:p>
          <w:p w14:paraId="46EBE204" w14:textId="77777777" w:rsidR="00F05CCC" w:rsidRPr="00606AF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331" w:type="dxa"/>
            <w:shd w:val="clear" w:color="auto" w:fill="D9D9D9" w:themeFill="background1" w:themeFillShade="D9"/>
            <w:vAlign w:val="bottom"/>
          </w:tcPr>
          <w:p w14:paraId="624A8D11" w14:textId="0D9A92EA" w:rsidR="00F05CCC" w:rsidRPr="00606AF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S</w:t>
            </w:r>
            <w:r w:rsidR="00EE72B3">
              <w:rPr>
                <w:b/>
                <w:sz w:val="22"/>
                <w:szCs w:val="22"/>
              </w:rPr>
              <w:t xml:space="preserve">ingle </w:t>
            </w:r>
            <w:r>
              <w:rPr>
                <w:b/>
                <w:sz w:val="22"/>
                <w:szCs w:val="22"/>
              </w:rPr>
              <w:t>HAP</w:t>
            </w:r>
          </w:p>
          <w:p w14:paraId="6112A84E" w14:textId="77777777" w:rsidR="00F05CCC" w:rsidRPr="00606AF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1260" w:type="dxa"/>
            <w:shd w:val="clear" w:color="auto" w:fill="D9D9D9" w:themeFill="background1" w:themeFillShade="D9"/>
            <w:vAlign w:val="bottom"/>
          </w:tcPr>
          <w:p w14:paraId="23CF9E17" w14:textId="16D0659C" w:rsidR="00F05CCC" w:rsidRPr="00606AF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T</w:t>
            </w:r>
            <w:r w:rsidR="00EE72B3">
              <w:rPr>
                <w:b/>
                <w:sz w:val="22"/>
                <w:szCs w:val="22"/>
              </w:rPr>
              <w:t xml:space="preserve">otal </w:t>
            </w:r>
            <w:r>
              <w:rPr>
                <w:b/>
                <w:sz w:val="22"/>
                <w:szCs w:val="22"/>
              </w:rPr>
              <w:t>HAP</w:t>
            </w:r>
          </w:p>
          <w:p w14:paraId="6EF0A574" w14:textId="77777777" w:rsidR="00F05CCC" w:rsidRPr="00606AF4" w:rsidRDefault="00F05CCC" w:rsidP="009C1EA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F05CCC" w14:paraId="424F74DF" w14:textId="77777777" w:rsidTr="00EE72B3">
        <w:tc>
          <w:tcPr>
            <w:tcW w:w="1587" w:type="dxa"/>
          </w:tcPr>
          <w:p w14:paraId="56EB0EB8" w14:textId="4F29B4D5" w:rsidR="00F05CCC" w:rsidRPr="00606AF4" w:rsidRDefault="00EE72B3" w:rsidP="009C1EA3">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CO1 &amp; CO2</w:t>
            </w:r>
          </w:p>
        </w:tc>
        <w:tc>
          <w:tcPr>
            <w:tcW w:w="952" w:type="dxa"/>
            <w:vAlign w:val="center"/>
          </w:tcPr>
          <w:p w14:paraId="12A0841C" w14:textId="2FD778E9" w:rsidR="00F05CCC" w:rsidRPr="00606AF4" w:rsidRDefault="00FA67D5"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1331" w:type="dxa"/>
            <w:vAlign w:val="center"/>
          </w:tcPr>
          <w:p w14:paraId="32F8E2CA" w14:textId="3AED3D3E" w:rsidR="00F05CCC" w:rsidRPr="00606AF4" w:rsidRDefault="00236C73"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1260" w:type="dxa"/>
            <w:vAlign w:val="center"/>
          </w:tcPr>
          <w:p w14:paraId="11213734" w14:textId="63970236" w:rsidR="00F05CCC" w:rsidRPr="00606AF4" w:rsidRDefault="00FA67D5" w:rsidP="009C1EA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r>
    </w:tbl>
    <w:p w14:paraId="03A8854A" w14:textId="77777777" w:rsidR="00BF42AC" w:rsidRDefault="00BF42AC" w:rsidP="00BF42AC">
      <w:pPr>
        <w:pStyle w:val="ListParagraph"/>
        <w:ind w:left="1800"/>
        <w:jc w:val="both"/>
        <w:rPr>
          <w:bCs/>
          <w:iCs/>
          <w:sz w:val="24"/>
        </w:rPr>
      </w:pPr>
    </w:p>
    <w:p w14:paraId="53D10ED5" w14:textId="2E648A95" w:rsidR="00380F16" w:rsidRDefault="00947979" w:rsidP="00947979">
      <w:pPr>
        <w:pStyle w:val="Heading6"/>
      </w:pPr>
      <w:r>
        <w:t xml:space="preserve">Tire </w:t>
      </w:r>
      <w:r w:rsidR="00380F16">
        <w:t>Paint</w:t>
      </w:r>
      <w:r>
        <w:t>ing</w:t>
      </w:r>
    </w:p>
    <w:p w14:paraId="678F4E22" w14:textId="77777777" w:rsidR="00236C73" w:rsidRDefault="00236C73" w:rsidP="00236C73">
      <w:pPr>
        <w:pStyle w:val="ListParagraph"/>
        <w:ind w:left="1800"/>
        <w:jc w:val="both"/>
        <w:rPr>
          <w:bCs/>
          <w:iCs/>
          <w:sz w:val="24"/>
        </w:rPr>
      </w:pPr>
    </w:p>
    <w:p w14:paraId="6CA7430B" w14:textId="4C51BE3C" w:rsidR="00236C73" w:rsidRDefault="00236C73" w:rsidP="001467CD">
      <w:pPr>
        <w:pStyle w:val="ListParagraph"/>
        <w:ind w:left="1440"/>
        <w:jc w:val="both"/>
        <w:rPr>
          <w:bCs/>
          <w:iCs/>
          <w:sz w:val="24"/>
        </w:rPr>
      </w:pPr>
      <w:r>
        <w:rPr>
          <w:bCs/>
          <w:iCs/>
          <w:sz w:val="24"/>
        </w:rPr>
        <w:t>A finish of M</w:t>
      </w:r>
      <w:r w:rsidR="00520609">
        <w:rPr>
          <w:bCs/>
          <w:iCs/>
          <w:sz w:val="24"/>
        </w:rPr>
        <w:t xml:space="preserve">yers </w:t>
      </w:r>
      <w:r>
        <w:rPr>
          <w:bCs/>
          <w:iCs/>
          <w:sz w:val="24"/>
        </w:rPr>
        <w:t xml:space="preserve">Tire Paint (water-based) is sprayed on the sidewalls of each </w:t>
      </w:r>
      <w:r w:rsidR="00EE72B3">
        <w:rPr>
          <w:bCs/>
          <w:iCs/>
          <w:sz w:val="24"/>
        </w:rPr>
        <w:t xml:space="preserve">retreaded </w:t>
      </w:r>
      <w:r>
        <w:rPr>
          <w:bCs/>
          <w:iCs/>
          <w:sz w:val="24"/>
        </w:rPr>
        <w:t>tire. The paint is sprayed in a Tire Paint Spray Booth</w:t>
      </w:r>
      <w:r w:rsidR="003D0151">
        <w:rPr>
          <w:bCs/>
          <w:iCs/>
          <w:sz w:val="24"/>
        </w:rPr>
        <w:t xml:space="preserve"> (PB1)</w:t>
      </w:r>
      <w:r>
        <w:rPr>
          <w:bCs/>
          <w:iCs/>
          <w:sz w:val="24"/>
        </w:rPr>
        <w:t>.</w:t>
      </w:r>
      <w:r w:rsidR="003D0151">
        <w:rPr>
          <w:bCs/>
          <w:iCs/>
          <w:sz w:val="24"/>
        </w:rPr>
        <w:t xml:space="preserve"> Based on the Safety Data Sheet (SDS) for the tire paint, the paint does not contain VOC or HAP. The spraying process does not use compressed air for atomization. PB1 is equipped with air filtration, which is not vented outside. Since PB1 vents inside the building, it is an insignificant activity.</w:t>
      </w:r>
    </w:p>
    <w:p w14:paraId="6188454B" w14:textId="77777777" w:rsidR="00236C73" w:rsidRDefault="00236C73" w:rsidP="00236C73">
      <w:pPr>
        <w:pStyle w:val="ListParagraph"/>
        <w:ind w:left="1800"/>
        <w:jc w:val="both"/>
        <w:rPr>
          <w:bCs/>
          <w:iCs/>
          <w:sz w:val="24"/>
        </w:rPr>
      </w:pPr>
    </w:p>
    <w:p w14:paraId="08FC80A4" w14:textId="77777777" w:rsidR="0027186A" w:rsidRDefault="0027186A">
      <w:pPr>
        <w:rPr>
          <w:sz w:val="24"/>
        </w:rPr>
      </w:pPr>
      <w:r>
        <w:br w:type="page"/>
      </w:r>
    </w:p>
    <w:p w14:paraId="796A4606" w14:textId="269778BA" w:rsidR="00C96201" w:rsidRDefault="00C6289B" w:rsidP="00CE7FAB">
      <w:pPr>
        <w:pStyle w:val="Heading5"/>
        <w:numPr>
          <w:ilvl w:val="0"/>
          <w:numId w:val="132"/>
        </w:numPr>
        <w:ind w:left="1080"/>
      </w:pPr>
      <w:r>
        <w:lastRenderedPageBreak/>
        <w:t>Rim</w:t>
      </w:r>
      <w:r w:rsidR="00C96201">
        <w:t xml:space="preserve"> Refinishing</w:t>
      </w:r>
    </w:p>
    <w:p w14:paraId="14865CEC" w14:textId="77777777" w:rsidR="000329BB" w:rsidRDefault="000329BB" w:rsidP="000329BB">
      <w:pPr>
        <w:pStyle w:val="ListParagraph"/>
        <w:ind w:left="1080"/>
        <w:jc w:val="both"/>
        <w:rPr>
          <w:bCs/>
          <w:iCs/>
          <w:sz w:val="24"/>
        </w:rPr>
      </w:pPr>
    </w:p>
    <w:p w14:paraId="7E4DFE51" w14:textId="2DB51518" w:rsidR="00E4385C" w:rsidRPr="00EE2341" w:rsidRDefault="00E4385C" w:rsidP="00EE2341">
      <w:pPr>
        <w:ind w:left="1080"/>
        <w:jc w:val="both"/>
        <w:rPr>
          <w:b/>
          <w:iCs/>
          <w:sz w:val="24"/>
        </w:rPr>
      </w:pPr>
      <w:r w:rsidRPr="00EE2341">
        <w:rPr>
          <w:b/>
          <w:iCs/>
          <w:sz w:val="24"/>
        </w:rPr>
        <w:t xml:space="preserve">Process Flow Chart – </w:t>
      </w:r>
      <w:r w:rsidR="00C6289B" w:rsidRPr="00EE2341">
        <w:rPr>
          <w:b/>
          <w:iCs/>
          <w:sz w:val="24"/>
        </w:rPr>
        <w:t>Rim</w:t>
      </w:r>
      <w:r w:rsidRPr="00EE2341">
        <w:rPr>
          <w:b/>
          <w:iCs/>
          <w:sz w:val="24"/>
        </w:rPr>
        <w:t xml:space="preserve"> Refinishing</w:t>
      </w:r>
    </w:p>
    <w:p w14:paraId="1122747F" w14:textId="139EEF03" w:rsidR="00E4385C" w:rsidRDefault="001D1A7C" w:rsidP="00E4385C">
      <w:pPr>
        <w:ind w:left="720"/>
        <w:jc w:val="both"/>
        <w:rPr>
          <w:bCs/>
          <w:iCs/>
          <w:sz w:val="24"/>
        </w:rPr>
      </w:pPr>
      <w:r>
        <w:rPr>
          <w:noProof/>
        </w:rPr>
        <mc:AlternateContent>
          <mc:Choice Requires="wpg">
            <w:drawing>
              <wp:anchor distT="0" distB="0" distL="114300" distR="114300" simplePos="0" relativeHeight="251659264" behindDoc="0" locked="0" layoutInCell="1" allowOverlap="1" wp14:anchorId="185C5735" wp14:editId="584E5328">
                <wp:simplePos x="0" y="0"/>
                <wp:positionH relativeFrom="column">
                  <wp:posOffset>685800</wp:posOffset>
                </wp:positionH>
                <wp:positionV relativeFrom="paragraph">
                  <wp:posOffset>152400</wp:posOffset>
                </wp:positionV>
                <wp:extent cx="5035480" cy="3545812"/>
                <wp:effectExtent l="0" t="0" r="13335" b="17145"/>
                <wp:wrapTopAndBottom/>
                <wp:docPr id="1774484733" name="Group 4"/>
                <wp:cNvGraphicFramePr/>
                <a:graphic xmlns:a="http://schemas.openxmlformats.org/drawingml/2006/main">
                  <a:graphicData uri="http://schemas.microsoft.com/office/word/2010/wordprocessingGroup">
                    <wpg:wgp>
                      <wpg:cNvGrpSpPr/>
                      <wpg:grpSpPr>
                        <a:xfrm>
                          <a:off x="0" y="0"/>
                          <a:ext cx="5035480" cy="3545812"/>
                          <a:chOff x="0" y="0"/>
                          <a:chExt cx="5035480" cy="3545812"/>
                        </a:xfrm>
                      </wpg:grpSpPr>
                      <wps:wsp>
                        <wps:cNvPr id="855859055" name="Text Box 1"/>
                        <wps:cNvSpPr txBox="1"/>
                        <wps:spPr>
                          <a:xfrm>
                            <a:off x="351692" y="0"/>
                            <a:ext cx="914400" cy="457200"/>
                          </a:xfrm>
                          <a:prstGeom prst="rect">
                            <a:avLst/>
                          </a:prstGeom>
                          <a:solidFill>
                            <a:schemeClr val="lt1"/>
                          </a:solidFill>
                          <a:ln w="6350">
                            <a:solidFill>
                              <a:prstClr val="black"/>
                            </a:solidFill>
                          </a:ln>
                        </wps:spPr>
                        <wps:txbx>
                          <w:txbxContent>
                            <w:p w14:paraId="0960D45B" w14:textId="77777777" w:rsidR="001D1A7C" w:rsidRDefault="001D1A7C" w:rsidP="001D1A7C">
                              <w:pPr>
                                <w:jc w:val="center"/>
                              </w:pPr>
                              <w:r>
                                <w:t>Rim Bake</w:t>
                              </w:r>
                              <w:r>
                                <w:noBreakHyphen/>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3452270" name="Text Box 1"/>
                        <wps:cNvSpPr txBox="1"/>
                        <wps:spPr>
                          <a:xfrm>
                            <a:off x="1838848" y="919424"/>
                            <a:ext cx="1256665" cy="342900"/>
                          </a:xfrm>
                          <a:prstGeom prst="rect">
                            <a:avLst/>
                          </a:prstGeom>
                          <a:solidFill>
                            <a:schemeClr val="lt1"/>
                          </a:solidFill>
                          <a:ln w="6350">
                            <a:solidFill>
                              <a:prstClr val="black"/>
                            </a:solidFill>
                          </a:ln>
                        </wps:spPr>
                        <wps:txbx>
                          <w:txbxContent>
                            <w:p w14:paraId="62BF640C" w14:textId="77777777" w:rsidR="001D1A7C" w:rsidRDefault="001D1A7C" w:rsidP="001D1A7C">
                              <w:pPr>
                                <w:jc w:val="center"/>
                              </w:pPr>
                              <w:r>
                                <w:t>Dust Collector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2384487" name="Text Box 1"/>
                        <wps:cNvSpPr txBox="1"/>
                        <wps:spPr>
                          <a:xfrm>
                            <a:off x="241160" y="803868"/>
                            <a:ext cx="1143000" cy="571500"/>
                          </a:xfrm>
                          <a:prstGeom prst="rect">
                            <a:avLst/>
                          </a:prstGeom>
                          <a:solidFill>
                            <a:schemeClr val="lt1"/>
                          </a:solidFill>
                          <a:ln w="6350">
                            <a:solidFill>
                              <a:prstClr val="black"/>
                            </a:solidFill>
                          </a:ln>
                        </wps:spPr>
                        <wps:txbx>
                          <w:txbxContent>
                            <w:p w14:paraId="6A7DB0D0" w14:textId="77777777" w:rsidR="001D1A7C" w:rsidRDefault="001D1A7C" w:rsidP="001D1A7C">
                              <w:pPr>
                                <w:jc w:val="center"/>
                              </w:pPr>
                            </w:p>
                            <w:p w14:paraId="636E1B04" w14:textId="6ACA35C5" w:rsidR="001D1A7C" w:rsidRDefault="001D1A7C" w:rsidP="001D1A7C">
                              <w:pPr>
                                <w:jc w:val="center"/>
                              </w:pPr>
                              <w:r>
                                <w:t>Rim Sandblasting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9585356" name="Text Box 1"/>
                        <wps:cNvSpPr txBox="1"/>
                        <wps:spPr>
                          <a:xfrm>
                            <a:off x="15072" y="1718268"/>
                            <a:ext cx="1714500" cy="339132"/>
                          </a:xfrm>
                          <a:prstGeom prst="rect">
                            <a:avLst/>
                          </a:prstGeom>
                          <a:solidFill>
                            <a:schemeClr val="lt1"/>
                          </a:solidFill>
                          <a:ln w="6350">
                            <a:solidFill>
                              <a:prstClr val="black"/>
                            </a:solidFill>
                          </a:ln>
                        </wps:spPr>
                        <wps:txbx>
                          <w:txbxContent>
                            <w:p w14:paraId="120F4F8F" w14:textId="77777777" w:rsidR="001D1A7C" w:rsidRDefault="001D1A7C" w:rsidP="001D1A7C">
                              <w:pPr>
                                <w:jc w:val="center"/>
                              </w:pPr>
                              <w:r>
                                <w:t>Rim Powder Coating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0779510" name="Text Box 1"/>
                        <wps:cNvSpPr txBox="1"/>
                        <wps:spPr>
                          <a:xfrm>
                            <a:off x="3557116" y="919424"/>
                            <a:ext cx="1253532" cy="342900"/>
                          </a:xfrm>
                          <a:prstGeom prst="rect">
                            <a:avLst/>
                          </a:prstGeom>
                          <a:solidFill>
                            <a:schemeClr val="lt1"/>
                          </a:solidFill>
                          <a:ln w="6350">
                            <a:solidFill>
                              <a:prstClr val="black"/>
                            </a:solidFill>
                          </a:ln>
                        </wps:spPr>
                        <wps:txbx>
                          <w:txbxContent>
                            <w:p w14:paraId="706BD206" w14:textId="77777777" w:rsidR="001D1A7C" w:rsidRDefault="001D1A7C" w:rsidP="001D1A7C">
                              <w:pPr>
                                <w:jc w:val="center"/>
                              </w:pPr>
                              <w:r>
                                <w:t>Air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0180936" name="Text Box 1"/>
                        <wps:cNvSpPr txBox="1"/>
                        <wps:spPr>
                          <a:xfrm>
                            <a:off x="15072" y="2406580"/>
                            <a:ext cx="1714500" cy="339090"/>
                          </a:xfrm>
                          <a:prstGeom prst="rect">
                            <a:avLst/>
                          </a:prstGeom>
                          <a:solidFill>
                            <a:schemeClr val="lt1"/>
                          </a:solidFill>
                          <a:ln w="6350">
                            <a:solidFill>
                              <a:prstClr val="black"/>
                            </a:solidFill>
                          </a:ln>
                        </wps:spPr>
                        <wps:txbx>
                          <w:txbxContent>
                            <w:p w14:paraId="73652F68" w14:textId="77777777" w:rsidR="001D1A7C" w:rsidRDefault="001D1A7C" w:rsidP="001D1A7C">
                              <w:pPr>
                                <w:jc w:val="center"/>
                              </w:pPr>
                              <w:r>
                                <w:t>Rim Paint Curing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316773" name="Text Box 1"/>
                        <wps:cNvSpPr txBox="1"/>
                        <wps:spPr>
                          <a:xfrm>
                            <a:off x="0" y="3089868"/>
                            <a:ext cx="1714500" cy="339132"/>
                          </a:xfrm>
                          <a:prstGeom prst="rect">
                            <a:avLst/>
                          </a:prstGeom>
                          <a:solidFill>
                            <a:schemeClr val="lt1"/>
                          </a:solidFill>
                          <a:ln w="6350">
                            <a:solidFill>
                              <a:prstClr val="black"/>
                            </a:solidFill>
                          </a:ln>
                        </wps:spPr>
                        <wps:txbx>
                          <w:txbxContent>
                            <w:p w14:paraId="0BD8931C" w14:textId="77777777" w:rsidR="001D1A7C" w:rsidRDefault="001D1A7C" w:rsidP="001D1A7C">
                              <w:pPr>
                                <w:jc w:val="center"/>
                              </w:pPr>
                              <w:r>
                                <w:t>Final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050624" name="Text Box 1"/>
                        <wps:cNvSpPr txBox="1"/>
                        <wps:spPr>
                          <a:xfrm>
                            <a:off x="2180492" y="2974312"/>
                            <a:ext cx="2854988" cy="571500"/>
                          </a:xfrm>
                          <a:prstGeom prst="rect">
                            <a:avLst/>
                          </a:prstGeom>
                          <a:solidFill>
                            <a:schemeClr val="lt1"/>
                          </a:solidFill>
                          <a:ln w="6350">
                            <a:solidFill>
                              <a:prstClr val="black"/>
                            </a:solidFill>
                          </a:ln>
                        </wps:spPr>
                        <wps:txbx>
                          <w:txbxContent>
                            <w:p w14:paraId="0E90430F" w14:textId="77777777" w:rsidR="001D1A7C" w:rsidRDefault="001D1A7C" w:rsidP="001D1A7C">
                              <w:pPr>
                                <w:jc w:val="center"/>
                              </w:pPr>
                              <w:r>
                                <w:t>Shipment to Service Center of Origin Delivered to End 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117475" name="Straight Arrow Connector 2"/>
                        <wps:cNvCnPr/>
                        <wps:spPr>
                          <a:xfrm>
                            <a:off x="808683" y="457200"/>
                            <a:ext cx="0" cy="346668"/>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499467202" name="Straight Arrow Connector 2"/>
                        <wps:cNvCnPr/>
                        <wps:spPr>
                          <a:xfrm>
                            <a:off x="808683" y="1376624"/>
                            <a:ext cx="0" cy="346668"/>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409715485" name="Straight Arrow Connector 2"/>
                        <wps:cNvCnPr/>
                        <wps:spPr>
                          <a:xfrm>
                            <a:off x="808683" y="2059912"/>
                            <a:ext cx="0" cy="346668"/>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8989192" name="Straight Arrow Connector 2"/>
                        <wps:cNvCnPr/>
                        <wps:spPr>
                          <a:xfrm>
                            <a:off x="808683" y="2743200"/>
                            <a:ext cx="0" cy="346668"/>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379182403" name="Straight Arrow Connector 3"/>
                        <wps:cNvCnPr/>
                        <wps:spPr>
                          <a:xfrm>
                            <a:off x="1371600" y="1030793"/>
                            <a:ext cx="457200"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42651912" name="Straight Arrow Connector 3"/>
                        <wps:cNvCnPr/>
                        <wps:spPr>
                          <a:xfrm>
                            <a:off x="3099916" y="1035817"/>
                            <a:ext cx="457200"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38822384" name="Straight Arrow Connector 3"/>
                        <wps:cNvCnPr/>
                        <wps:spPr>
                          <a:xfrm>
                            <a:off x="1713244" y="3206261"/>
                            <a:ext cx="457200"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185C5735" id="Group 4" o:spid="_x0000_s1057" style="position:absolute;left:0;text-align:left;margin-left:54pt;margin-top:12pt;width:396.5pt;height:279.2pt;z-index:251659264" coordsize="50354,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">
                <v:shape id="Text Box 1" o:spid="_x0000_s1058" type="#_x0000_t202" style="position:absolute;left:3516;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" fillcolor="white [3201]" strokeweight=".5pt">
                  <v:textbox>
                    <w:txbxContent>
                      <w:p w14:paraId="0960D45B" w14:textId="77777777" w:rsidR="001D1A7C" w:rsidRDefault="001D1A7C" w:rsidP="001D1A7C">
                        <w:pPr>
                          <w:jc w:val="center"/>
                        </w:pPr>
                        <w:r>
                          <w:t>Rim Bake</w:t>
                        </w:r>
                        <w:r>
                          <w:noBreakHyphen/>
                          <w:t>off</w:t>
                        </w:r>
                      </w:p>
                    </w:txbxContent>
                  </v:textbox>
                </v:shape>
                <v:shape id="Text Box 1" o:spid="_x0000_s1059" type="#_x0000_t202" style="position:absolute;left:18388;top:9194;width:12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" fillcolor="white [3201]" strokeweight=".5pt">
                  <v:textbox>
                    <w:txbxContent>
                      <w:p w14:paraId="62BF640C" w14:textId="77777777" w:rsidR="001D1A7C" w:rsidRDefault="001D1A7C" w:rsidP="001D1A7C">
                        <w:pPr>
                          <w:jc w:val="center"/>
                        </w:pPr>
                        <w:r>
                          <w:t>Dust Collector</w:t>
                        </w:r>
                      </w:p>
                    </w:txbxContent>
                  </v:textbox>
                </v:shape>
                <v:shape id="Text Box 1" o:spid="_x0000_s1060" type="#_x0000_t202" style="position:absolute;left:2411;top:8038;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" fillcolor="white [3201]" strokeweight=".5pt">
                  <v:textbox>
                    <w:txbxContent>
                      <w:p w14:paraId="6A7DB0D0" w14:textId="77777777" w:rsidR="001D1A7C" w:rsidRDefault="001D1A7C" w:rsidP="001D1A7C">
                        <w:pPr>
                          <w:jc w:val="center"/>
                        </w:pPr>
                      </w:p>
                      <w:p w14:paraId="636E1B04" w14:textId="6ACA35C5" w:rsidR="001D1A7C" w:rsidRDefault="001D1A7C" w:rsidP="001D1A7C">
                        <w:pPr>
                          <w:jc w:val="center"/>
                        </w:pPr>
                        <w:r>
                          <w:t>Rim Sandblasting</w:t>
                        </w:r>
                      </w:p>
                    </w:txbxContent>
                  </v:textbox>
                </v:shape>
                <v:shape id="Text Box 1" o:spid="_x0000_s1061" type="#_x0000_t202" style="position:absolute;left:150;top:17182;width:17145;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" fillcolor="white [3201]" strokeweight=".5pt">
                  <v:textbox>
                    <w:txbxContent>
                      <w:p w14:paraId="120F4F8F" w14:textId="77777777" w:rsidR="001D1A7C" w:rsidRDefault="001D1A7C" w:rsidP="001D1A7C">
                        <w:pPr>
                          <w:jc w:val="center"/>
                        </w:pPr>
                        <w:r>
                          <w:t>Rim Powder Coating</w:t>
                        </w:r>
                      </w:p>
                    </w:txbxContent>
                  </v:textbox>
                </v:shape>
                <v:shape id="Text Box 1" o:spid="_x0000_s1062" type="#_x0000_t202" style="position:absolute;left:35571;top:9194;width:125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" fillcolor="white [3201]" strokeweight=".5pt">
                  <v:textbox>
                    <w:txbxContent>
                      <w:p w14:paraId="706BD206" w14:textId="77777777" w:rsidR="001D1A7C" w:rsidRDefault="001D1A7C" w:rsidP="001D1A7C">
                        <w:pPr>
                          <w:jc w:val="center"/>
                        </w:pPr>
                        <w:r>
                          <w:t>Air Emissions</w:t>
                        </w:r>
                      </w:p>
                    </w:txbxContent>
                  </v:textbox>
                </v:shape>
                <v:shape id="Text Box 1" o:spid="_x0000_s1063" type="#_x0000_t202" style="position:absolute;left:150;top:24065;width:171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" fillcolor="white [3201]" strokeweight=".5pt">
                  <v:textbox>
                    <w:txbxContent>
                      <w:p w14:paraId="73652F68" w14:textId="77777777" w:rsidR="001D1A7C" w:rsidRDefault="001D1A7C" w:rsidP="001D1A7C">
                        <w:pPr>
                          <w:jc w:val="center"/>
                        </w:pPr>
                        <w:r>
                          <w:t>Rim Paint Curing</w:t>
                        </w:r>
                      </w:p>
                    </w:txbxContent>
                  </v:textbox>
                </v:shape>
                <v:shape id="Text Box 1" o:spid="_x0000_s1064" type="#_x0000_t202" style="position:absolute;top:30898;width:17145;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" fillcolor="white [3201]" strokeweight=".5pt">
                  <v:textbox>
                    <w:txbxContent>
                      <w:p w14:paraId="0BD8931C" w14:textId="77777777" w:rsidR="001D1A7C" w:rsidRDefault="001D1A7C" w:rsidP="001D1A7C">
                        <w:pPr>
                          <w:jc w:val="center"/>
                        </w:pPr>
                        <w:r>
                          <w:t>Final Inspection</w:t>
                        </w:r>
                      </w:p>
                    </w:txbxContent>
                  </v:textbox>
                </v:shape>
                <v:shape id="Text Box 1" o:spid="_x0000_s1065" type="#_x0000_t202" style="position:absolute;left:21804;top:29743;width:285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" fillcolor="white [3201]" strokeweight=".5pt">
                  <v:textbox>
                    <w:txbxContent>
                      <w:p w14:paraId="0E90430F" w14:textId="77777777" w:rsidR="001D1A7C" w:rsidRDefault="001D1A7C" w:rsidP="001D1A7C">
                        <w:pPr>
                          <w:jc w:val="center"/>
                        </w:pPr>
                        <w:r>
                          <w:t>Shipment to Service Center of Origin Delivered to End User</w:t>
                        </w:r>
                      </w:p>
                    </w:txbxContent>
                  </v:textbox>
                </v:shape>
                <v:shape id="Straight Arrow Connector 2" o:spid="_x0000_s1066" type="#_x0000_t32" style="position:absolute;left:8086;top:4572;width:0;height:3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" strokecolor="black [3200]" strokeweight="1.5pt">
                  <v:stroke endarrow="open"/>
                </v:shape>
                <v:shape id="Straight Arrow Connector 2" o:spid="_x0000_s1067" type="#_x0000_t32" style="position:absolute;left:8086;top:13766;width:0;height:3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" strokecolor="black [3200]" strokeweight="1.5pt">
                  <v:stroke endarrow="open"/>
                </v:shape>
                <v:shape id="Straight Arrow Connector 2" o:spid="_x0000_s1068" type="#_x0000_t32" style="position:absolute;left:8086;top:20599;width:0;height:3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" strokecolor="black [3200]" strokeweight="1.5pt">
                  <v:stroke endarrow="open"/>
                </v:shape>
                <v:shape id="Straight Arrow Connector 2" o:spid="_x0000_s1069" type="#_x0000_t32" style="position:absolute;left:8086;top:27432;width:0;height:3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" strokecolor="black [3200]" strokeweight="1.5pt">
                  <v:stroke endarrow="open"/>
                </v:shape>
                <v:shape id="Straight Arrow Connector 3" o:spid="_x0000_s1070" type="#_x0000_t32" style="position:absolute;left:13716;top:10307;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" strokecolor="black [3200]" strokeweight="1.5pt">
                  <v:stroke endarrow="open"/>
                </v:shape>
                <v:shape id="Straight Arrow Connector 3" o:spid="_x0000_s1071" type="#_x0000_t32" style="position:absolute;left:30999;top:10358;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" strokecolor="black [3200]" strokeweight="1.5pt">
                  <v:stroke endarrow="open"/>
                </v:shape>
                <v:shape id="Straight Arrow Connector 3" o:spid="_x0000_s1072" type="#_x0000_t32" style="position:absolute;left:17132;top:32062;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" strokecolor="black [3200]" strokeweight="1.5pt">
                  <v:stroke endarrow="open"/>
                </v:shape>
                <w10:wrap type="topAndBottom"/>
              </v:group>
            </w:pict>
          </mc:Fallback>
        </mc:AlternateContent>
      </w:r>
    </w:p>
    <w:p w14:paraId="2C27B491" w14:textId="145DFC84" w:rsidR="00C96201" w:rsidRDefault="00E4385C" w:rsidP="00947979">
      <w:pPr>
        <w:pStyle w:val="Heading6"/>
        <w:numPr>
          <w:ilvl w:val="0"/>
          <w:numId w:val="126"/>
        </w:numPr>
      </w:pPr>
      <w:r>
        <w:t>Rim</w:t>
      </w:r>
      <w:r w:rsidR="00380F16">
        <w:t xml:space="preserve"> Bake-off</w:t>
      </w:r>
      <w:r w:rsidR="00EE72B3">
        <w:t>/Oven 1</w:t>
      </w:r>
    </w:p>
    <w:p w14:paraId="7C20FC20" w14:textId="683E7731" w:rsidR="00C15574" w:rsidRDefault="00C15574" w:rsidP="00C15574">
      <w:pPr>
        <w:pStyle w:val="ListParagraph"/>
        <w:ind w:left="1800"/>
        <w:jc w:val="both"/>
        <w:rPr>
          <w:bCs/>
          <w:iCs/>
          <w:sz w:val="24"/>
        </w:rPr>
      </w:pPr>
    </w:p>
    <w:p w14:paraId="638F545E" w14:textId="56D5BF59" w:rsidR="00EE72B3" w:rsidRDefault="00EE2341" w:rsidP="00EB6536">
      <w:pPr>
        <w:tabs>
          <w:tab w:val="left" w:pos="1080"/>
        </w:tabs>
        <w:ind w:left="1440"/>
        <w:jc w:val="both"/>
        <w:rPr>
          <w:sz w:val="24"/>
          <w:szCs w:val="24"/>
        </w:rPr>
      </w:pPr>
      <w:r>
        <w:rPr>
          <w:sz w:val="24"/>
        </w:rPr>
        <w:t>O</w:t>
      </w:r>
      <w:r w:rsidR="00EE72B3">
        <w:rPr>
          <w:sz w:val="24"/>
        </w:rPr>
        <w:t>ven</w:t>
      </w:r>
      <w:r>
        <w:rPr>
          <w:sz w:val="24"/>
        </w:rPr>
        <w:t xml:space="preserve"> 1</w:t>
      </w:r>
      <w:r w:rsidR="00EE72B3">
        <w:rPr>
          <w:sz w:val="24"/>
        </w:rPr>
        <w:t xml:space="preserve"> and associated afterburner include </w:t>
      </w:r>
      <w:r w:rsidR="00FE3868">
        <w:rPr>
          <w:sz w:val="24"/>
        </w:rPr>
        <w:t xml:space="preserve">two </w:t>
      </w:r>
      <w:r w:rsidR="00EE72B3">
        <w:rPr>
          <w:sz w:val="24"/>
        </w:rPr>
        <w:t>1.2</w:t>
      </w:r>
      <w:r w:rsidR="00FE3868">
        <w:rPr>
          <w:sz w:val="24"/>
        </w:rPr>
        <w:t>-</w:t>
      </w:r>
      <w:r w:rsidR="00EE72B3">
        <w:rPr>
          <w:sz w:val="24"/>
        </w:rPr>
        <w:t>MMBtu/hr burners (total of 2.4 MMBtu/hr) which fire natural gas. The oven can service 96 rims per cycle and is operated for one cycle each day.</w:t>
      </w:r>
      <w:r w:rsidR="009E4B97">
        <w:rPr>
          <w:sz w:val="24"/>
        </w:rPr>
        <w:t xml:space="preserve"> Due to the oven being capable of running more than a single cycle per day, a scale up factor of</w:t>
      </w:r>
      <w:r w:rsidR="006C3D08">
        <w:rPr>
          <w:sz w:val="24"/>
        </w:rPr>
        <w:t xml:space="preserve"> approximately</w:t>
      </w:r>
      <w:r w:rsidR="009E4B97">
        <w:rPr>
          <w:sz w:val="24"/>
        </w:rPr>
        <w:t xml:space="preserve"> </w:t>
      </w:r>
      <w:r w:rsidR="006C3D08">
        <w:rPr>
          <w:sz w:val="24"/>
        </w:rPr>
        <w:t>43% was applied.</w:t>
      </w:r>
      <w:r w:rsidR="00EE72B3">
        <w:rPr>
          <w:sz w:val="24"/>
        </w:rPr>
        <w:t xml:space="preserve"> Removal of material is accomplished by heating the materials to be stripped to approximately 800 °F. </w:t>
      </w:r>
      <w:r w:rsidR="004B5DCF">
        <w:rPr>
          <w:sz w:val="24"/>
        </w:rPr>
        <w:t>Emissions</w:t>
      </w:r>
      <w:r w:rsidR="00EE72B3">
        <w:rPr>
          <w:sz w:val="24"/>
        </w:rPr>
        <w:t xml:space="preserve"> produced </w:t>
      </w:r>
      <w:r w:rsidR="004B5DCF">
        <w:rPr>
          <w:sz w:val="24"/>
        </w:rPr>
        <w:t>from</w:t>
      </w:r>
      <w:r w:rsidR="00EE72B3">
        <w:rPr>
          <w:sz w:val="24"/>
        </w:rPr>
        <w:t xml:space="preserve"> the </w:t>
      </w:r>
      <w:r w:rsidR="004B5DCF">
        <w:rPr>
          <w:sz w:val="24"/>
        </w:rPr>
        <w:t>material burn-off</w:t>
      </w:r>
      <w:r w:rsidR="00EE72B3">
        <w:rPr>
          <w:sz w:val="24"/>
        </w:rPr>
        <w:t xml:space="preserve"> are vented through an afterburner chamber </w:t>
      </w:r>
      <w:r w:rsidR="004B5DCF">
        <w:rPr>
          <w:sz w:val="24"/>
        </w:rPr>
        <w:t xml:space="preserve">operated at a </w:t>
      </w:r>
      <w:r w:rsidR="00EE72B3">
        <w:rPr>
          <w:sz w:val="24"/>
        </w:rPr>
        <w:t xml:space="preserve">temperature </w:t>
      </w:r>
      <w:r w:rsidR="004B5DCF">
        <w:rPr>
          <w:sz w:val="24"/>
        </w:rPr>
        <w:t>of</w:t>
      </w:r>
      <w:r w:rsidR="00EE72B3">
        <w:rPr>
          <w:sz w:val="24"/>
        </w:rPr>
        <w:t xml:space="preserve"> 1</w:t>
      </w:r>
      <w:r w:rsidR="004B5DCF">
        <w:rPr>
          <w:sz w:val="24"/>
        </w:rPr>
        <w:t>,</w:t>
      </w:r>
      <w:r w:rsidR="00EE72B3">
        <w:rPr>
          <w:sz w:val="24"/>
        </w:rPr>
        <w:t>500 °F or higher.</w:t>
      </w:r>
      <w:r w:rsidR="00101B67">
        <w:rPr>
          <w:sz w:val="24"/>
        </w:rPr>
        <w:t xml:space="preserve"> The afterburner chamber is believed to reduce the VOC emission by 95% </w:t>
      </w:r>
      <w:r w:rsidR="00D8734B">
        <w:rPr>
          <w:sz w:val="24"/>
        </w:rPr>
        <w:t xml:space="preserve">compared to </w:t>
      </w:r>
      <w:r w:rsidR="00101B67">
        <w:rPr>
          <w:sz w:val="24"/>
        </w:rPr>
        <w:t>an uncontrolled b</w:t>
      </w:r>
      <w:r w:rsidR="00D8734B">
        <w:rPr>
          <w:sz w:val="24"/>
        </w:rPr>
        <w:t>ake-</w:t>
      </w:r>
      <w:r w:rsidR="00101B67">
        <w:rPr>
          <w:sz w:val="24"/>
        </w:rPr>
        <w:t>off.</w:t>
      </w:r>
      <w:r w:rsidR="00EE72B3">
        <w:rPr>
          <w:sz w:val="24"/>
        </w:rPr>
        <w:t xml:space="preserve"> Estimated paint to be removed </w:t>
      </w:r>
      <w:r w:rsidR="004B5DCF">
        <w:rPr>
          <w:sz w:val="24"/>
        </w:rPr>
        <w:t>in this oven</w:t>
      </w:r>
      <w:r w:rsidR="00EE72B3">
        <w:rPr>
          <w:sz w:val="24"/>
        </w:rPr>
        <w:t xml:space="preserve"> prior to sandblasting is 0.2 lbs per rim. From the paint removed in the bake-off oven, it is described as 6% PM, 87% CO, and 7% VOC.</w:t>
      </w:r>
      <w:r w:rsidR="00EB6536">
        <w:rPr>
          <w:sz w:val="24"/>
        </w:rPr>
        <w:t xml:space="preserve"> The actual tested values from a previous study of the oven emissions, were slightly different in the ratio provided, but it likely included some content from the combustion of the fuel gas during the test (modified results are documented in the Department’s files under BBO Study Further Analysis).</w:t>
      </w:r>
    </w:p>
    <w:p w14:paraId="7C7E734B" w14:textId="77777777" w:rsidR="00EE72B3" w:rsidRDefault="00EE72B3">
      <w:pPr>
        <w:rPr>
          <w:sz w:val="24"/>
        </w:rPr>
      </w:pPr>
      <w:r>
        <w:br w:type="page"/>
      </w:r>
    </w:p>
    <w:p w14:paraId="0CA49290" w14:textId="499F39EF" w:rsidR="00EE72B3" w:rsidRPr="008155F0" w:rsidRDefault="00EE72B3" w:rsidP="00CE7FAB">
      <w:pPr>
        <w:pStyle w:val="Heading7"/>
        <w:numPr>
          <w:ilvl w:val="0"/>
          <w:numId w:val="131"/>
        </w:numPr>
        <w:ind w:left="1800"/>
      </w:pPr>
      <w:r w:rsidRPr="00DF7FF4">
        <w:lastRenderedPageBreak/>
        <w:t>B</w:t>
      </w:r>
      <w:r>
        <w:t>AC</w:t>
      </w:r>
      <w:r w:rsidRPr="00DF7FF4">
        <w:t>T</w:t>
      </w:r>
      <w:r w:rsidRPr="008155F0">
        <w:t xml:space="preserve"> Findings</w:t>
      </w:r>
    </w:p>
    <w:p w14:paraId="209764D3" w14:textId="77777777" w:rsidR="00EE72B3" w:rsidRPr="000A7E39" w:rsidRDefault="00EE72B3" w:rsidP="00EE72B3">
      <w:pPr>
        <w:ind w:left="720"/>
        <w:jc w:val="both"/>
        <w:rPr>
          <w:sz w:val="24"/>
          <w:szCs w:val="24"/>
        </w:rPr>
      </w:pPr>
    </w:p>
    <w:p w14:paraId="6B03A334" w14:textId="5D144CF1" w:rsidR="00EE72B3" w:rsidRPr="000F4332" w:rsidRDefault="00EE72B3" w:rsidP="00EE72B3">
      <w:pPr>
        <w:tabs>
          <w:tab w:val="left" w:pos="720"/>
        </w:tabs>
        <w:ind w:left="1800"/>
        <w:jc w:val="both"/>
        <w:rPr>
          <w:sz w:val="24"/>
          <w:szCs w:val="24"/>
        </w:rPr>
      </w:pPr>
      <w:r w:rsidRPr="000F4332">
        <w:rPr>
          <w:sz w:val="24"/>
          <w:szCs w:val="24"/>
        </w:rPr>
        <w:t xml:space="preserve">The </w:t>
      </w:r>
      <w:r w:rsidRPr="00DF7FF4">
        <w:rPr>
          <w:sz w:val="24"/>
          <w:szCs w:val="24"/>
        </w:rPr>
        <w:t>B</w:t>
      </w:r>
      <w:r>
        <w:rPr>
          <w:sz w:val="24"/>
          <w:szCs w:val="24"/>
        </w:rPr>
        <w:t>AC</w:t>
      </w:r>
      <w:r w:rsidRPr="00DF7FF4">
        <w:rPr>
          <w:sz w:val="24"/>
          <w:szCs w:val="24"/>
        </w:rPr>
        <w:t>T</w:t>
      </w:r>
      <w:r>
        <w:rPr>
          <w:sz w:val="24"/>
          <w:szCs w:val="24"/>
        </w:rPr>
        <w:t xml:space="preserve"> </w:t>
      </w:r>
      <w:r w:rsidRPr="000F4332">
        <w:rPr>
          <w:sz w:val="24"/>
          <w:szCs w:val="24"/>
        </w:rPr>
        <w:t xml:space="preserve">emission limits for </w:t>
      </w:r>
      <w:r>
        <w:rPr>
          <w:sz w:val="24"/>
          <w:szCs w:val="24"/>
        </w:rPr>
        <w:t>Oven 1</w:t>
      </w:r>
      <w:r w:rsidRPr="000F4332">
        <w:rPr>
          <w:sz w:val="24"/>
          <w:szCs w:val="24"/>
        </w:rPr>
        <w:t xml:space="preserve"> w</w:t>
      </w:r>
      <w:r>
        <w:rPr>
          <w:sz w:val="24"/>
          <w:szCs w:val="24"/>
        </w:rPr>
        <w:t>ere</w:t>
      </w:r>
      <w:r w:rsidRPr="000F4332">
        <w:rPr>
          <w:sz w:val="24"/>
          <w:szCs w:val="24"/>
        </w:rPr>
        <w:t xml:space="preserve"> based on the following:</w:t>
      </w:r>
    </w:p>
    <w:p w14:paraId="0598F6B5" w14:textId="77777777" w:rsidR="00EE72B3" w:rsidRDefault="00EE72B3" w:rsidP="00EE72B3">
      <w:pPr>
        <w:tabs>
          <w:tab w:val="left" w:pos="1080"/>
          <w:tab w:val="left" w:pos="1440"/>
          <w:tab w:val="left" w:pos="1800"/>
        </w:tabs>
        <w:ind w:left="1800" w:hanging="720"/>
        <w:jc w:val="both"/>
        <w:rPr>
          <w:sz w:val="24"/>
        </w:rPr>
      </w:pPr>
    </w:p>
    <w:p w14:paraId="3F9EEA35" w14:textId="5800F497" w:rsidR="00EE72B3" w:rsidRDefault="00EE72B3" w:rsidP="00FE3868">
      <w:pPr>
        <w:tabs>
          <w:tab w:val="left" w:pos="1080"/>
          <w:tab w:val="left" w:pos="1800"/>
        </w:tabs>
        <w:ind w:left="1800" w:hanging="720"/>
        <w:jc w:val="both"/>
        <w:rPr>
          <w:sz w:val="24"/>
        </w:rPr>
      </w:pPr>
      <w:r w:rsidRPr="007A7A15">
        <w:rPr>
          <w:i/>
          <w:iCs/>
          <w:sz w:val="24"/>
        </w:rPr>
        <w:tab/>
      </w:r>
      <w:r w:rsidRPr="007A7A15">
        <w:rPr>
          <w:i/>
          <w:iCs/>
          <w:sz w:val="24"/>
          <w:u w:val="single"/>
        </w:rPr>
        <w:t>Paint Bake-Off</w:t>
      </w:r>
      <w:r>
        <w:rPr>
          <w:i/>
          <w:iCs/>
          <w:color w:val="00B050"/>
          <w:sz w:val="24"/>
        </w:rPr>
        <w:tab/>
      </w:r>
      <w:r>
        <w:rPr>
          <w:i/>
          <w:iCs/>
          <w:color w:val="00B050"/>
          <w:sz w:val="24"/>
        </w:rPr>
        <w:tab/>
      </w:r>
    </w:p>
    <w:tbl>
      <w:tblPr>
        <w:tblStyle w:val="TableGrid"/>
        <w:tblW w:w="765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310"/>
      </w:tblGrid>
      <w:tr w:rsidR="00EE72B3" w14:paraId="7403E804" w14:textId="77777777" w:rsidTr="00FE3868">
        <w:tc>
          <w:tcPr>
            <w:tcW w:w="1980" w:type="dxa"/>
          </w:tcPr>
          <w:p w14:paraId="4E8BD123" w14:textId="77777777" w:rsidR="00EE72B3" w:rsidRPr="00951E43" w:rsidRDefault="00EE72B3" w:rsidP="008175C5">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64E31C68" w14:textId="77777777" w:rsidR="00EE72B3" w:rsidRPr="00A7776D" w:rsidRDefault="00EE72B3" w:rsidP="008175C5">
            <w:pPr>
              <w:tabs>
                <w:tab w:val="left" w:pos="720"/>
                <w:tab w:val="left" w:pos="1080"/>
              </w:tabs>
              <w:ind w:left="252" w:hanging="252"/>
              <w:jc w:val="both"/>
              <w:rPr>
                <w:sz w:val="24"/>
              </w:rPr>
            </w:pPr>
            <w:r>
              <w:rPr>
                <w:sz w:val="24"/>
              </w:rPr>
              <w:t>–</w:t>
            </w:r>
          </w:p>
        </w:tc>
        <w:tc>
          <w:tcPr>
            <w:tcW w:w="5310" w:type="dxa"/>
          </w:tcPr>
          <w:p w14:paraId="77C5A2CF" w14:textId="03E270F9" w:rsidR="00EE72B3" w:rsidRDefault="00CD6FA5" w:rsidP="008175C5">
            <w:pPr>
              <w:tabs>
                <w:tab w:val="left" w:pos="720"/>
                <w:tab w:val="left" w:pos="1080"/>
              </w:tabs>
              <w:jc w:val="both"/>
              <w:rPr>
                <w:sz w:val="24"/>
              </w:rPr>
            </w:pPr>
            <w:r>
              <w:rPr>
                <w:sz w:val="24"/>
              </w:rPr>
              <w:t>6.86</w:t>
            </w:r>
            <w:r w:rsidR="00D8734B">
              <w:rPr>
                <w:sz w:val="24"/>
              </w:rPr>
              <w:t xml:space="preserve"> x 10</w:t>
            </w:r>
            <w:r w:rsidR="00D8734B">
              <w:rPr>
                <w:sz w:val="24"/>
                <w:vertAlign w:val="superscript"/>
              </w:rPr>
              <w:t>-</w:t>
            </w:r>
            <w:r>
              <w:rPr>
                <w:sz w:val="24"/>
                <w:vertAlign w:val="superscript"/>
              </w:rPr>
              <w:t>2</w:t>
            </w:r>
            <w:r w:rsidR="00EE72B3" w:rsidRPr="00A7776D">
              <w:rPr>
                <w:sz w:val="24"/>
              </w:rPr>
              <w:t xml:space="preserve"> lb/</w:t>
            </w:r>
            <w:r w:rsidR="00EE72B3">
              <w:rPr>
                <w:sz w:val="24"/>
              </w:rPr>
              <w:t>hr</w:t>
            </w:r>
            <w:r w:rsidR="00EE72B3" w:rsidRPr="00A7776D">
              <w:rPr>
                <w:sz w:val="24"/>
              </w:rPr>
              <w:t xml:space="preserve"> based on </w:t>
            </w:r>
            <w:r w:rsidR="00EE72B3">
              <w:rPr>
                <w:sz w:val="24"/>
              </w:rPr>
              <w:t xml:space="preserve">source provided </w:t>
            </w:r>
            <w:r w:rsidR="00101B67">
              <w:rPr>
                <w:sz w:val="24"/>
              </w:rPr>
              <w:t xml:space="preserve">test </w:t>
            </w:r>
            <w:r w:rsidR="00EE72B3">
              <w:rPr>
                <w:sz w:val="24"/>
              </w:rPr>
              <w:t>data</w:t>
            </w:r>
          </w:p>
        </w:tc>
      </w:tr>
      <w:tr w:rsidR="00EE72B3" w14:paraId="1DDFEC86" w14:textId="77777777" w:rsidTr="00FE3868">
        <w:tc>
          <w:tcPr>
            <w:tcW w:w="1980" w:type="dxa"/>
          </w:tcPr>
          <w:p w14:paraId="54E8D55E" w14:textId="77777777" w:rsidR="00EE72B3" w:rsidRDefault="00EE72B3" w:rsidP="008175C5">
            <w:pPr>
              <w:tabs>
                <w:tab w:val="left" w:pos="720"/>
                <w:tab w:val="left" w:pos="1080"/>
              </w:tabs>
              <w:jc w:val="both"/>
              <w:rPr>
                <w:sz w:val="24"/>
              </w:rPr>
            </w:pPr>
            <w:r>
              <w:rPr>
                <w:sz w:val="24"/>
              </w:rPr>
              <w:t>CO</w:t>
            </w:r>
          </w:p>
        </w:tc>
        <w:tc>
          <w:tcPr>
            <w:tcW w:w="360" w:type="dxa"/>
          </w:tcPr>
          <w:p w14:paraId="034E50FE" w14:textId="77777777" w:rsidR="00EE72B3" w:rsidRDefault="00EE72B3" w:rsidP="008175C5">
            <w:pPr>
              <w:tabs>
                <w:tab w:val="left" w:pos="720"/>
                <w:tab w:val="left" w:pos="1080"/>
              </w:tabs>
              <w:jc w:val="both"/>
              <w:rPr>
                <w:sz w:val="24"/>
              </w:rPr>
            </w:pPr>
            <w:r>
              <w:rPr>
                <w:sz w:val="24"/>
              </w:rPr>
              <w:t>–</w:t>
            </w:r>
          </w:p>
        </w:tc>
        <w:tc>
          <w:tcPr>
            <w:tcW w:w="5310" w:type="dxa"/>
          </w:tcPr>
          <w:p w14:paraId="6E85CB94" w14:textId="6B2FA366" w:rsidR="00EE72B3" w:rsidRDefault="00CD6FA5" w:rsidP="008175C5">
            <w:pPr>
              <w:tabs>
                <w:tab w:val="left" w:pos="720"/>
                <w:tab w:val="left" w:pos="1080"/>
              </w:tabs>
              <w:jc w:val="both"/>
              <w:rPr>
                <w:sz w:val="24"/>
              </w:rPr>
            </w:pPr>
            <w:r>
              <w:rPr>
                <w:sz w:val="24"/>
              </w:rPr>
              <w:t>9.94</w:t>
            </w:r>
            <w:r w:rsidR="00D8734B">
              <w:rPr>
                <w:sz w:val="24"/>
              </w:rPr>
              <w:t xml:space="preserve"> x 10</w:t>
            </w:r>
            <w:r w:rsidR="00D8734B">
              <w:rPr>
                <w:sz w:val="24"/>
                <w:vertAlign w:val="superscript"/>
              </w:rPr>
              <w:t>-</w:t>
            </w:r>
            <w:r>
              <w:rPr>
                <w:sz w:val="24"/>
                <w:vertAlign w:val="superscript"/>
              </w:rPr>
              <w:t>1</w:t>
            </w:r>
            <w:r w:rsidR="00D8734B" w:rsidRPr="00A7776D">
              <w:rPr>
                <w:sz w:val="24"/>
              </w:rPr>
              <w:t xml:space="preserve"> </w:t>
            </w:r>
            <w:r w:rsidR="00EE72B3" w:rsidRPr="00A7776D">
              <w:rPr>
                <w:sz w:val="24"/>
              </w:rPr>
              <w:t>lb/</w:t>
            </w:r>
            <w:r w:rsidR="00EE72B3">
              <w:rPr>
                <w:sz w:val="24"/>
              </w:rPr>
              <w:t>hr</w:t>
            </w:r>
            <w:r w:rsidR="00EE72B3" w:rsidRPr="00A7776D">
              <w:rPr>
                <w:sz w:val="24"/>
              </w:rPr>
              <w:t xml:space="preserve"> based on </w:t>
            </w:r>
            <w:r w:rsidR="00EE72B3">
              <w:rPr>
                <w:sz w:val="24"/>
              </w:rPr>
              <w:t xml:space="preserve">source provided </w:t>
            </w:r>
            <w:r w:rsidR="00101B67">
              <w:rPr>
                <w:sz w:val="24"/>
              </w:rPr>
              <w:t xml:space="preserve">test </w:t>
            </w:r>
            <w:r w:rsidR="00EE72B3">
              <w:rPr>
                <w:sz w:val="24"/>
              </w:rPr>
              <w:t>data</w:t>
            </w:r>
          </w:p>
        </w:tc>
      </w:tr>
      <w:tr w:rsidR="00EE72B3" w14:paraId="443BAF34" w14:textId="77777777" w:rsidTr="00FE3868">
        <w:tc>
          <w:tcPr>
            <w:tcW w:w="1980" w:type="dxa"/>
          </w:tcPr>
          <w:p w14:paraId="32818F8C" w14:textId="77777777" w:rsidR="00EE72B3" w:rsidRDefault="00EE72B3" w:rsidP="008175C5">
            <w:pPr>
              <w:tabs>
                <w:tab w:val="left" w:pos="720"/>
                <w:tab w:val="left" w:pos="1080"/>
              </w:tabs>
              <w:jc w:val="both"/>
              <w:rPr>
                <w:sz w:val="24"/>
              </w:rPr>
            </w:pPr>
            <w:r>
              <w:rPr>
                <w:sz w:val="24"/>
              </w:rPr>
              <w:t>VOC</w:t>
            </w:r>
          </w:p>
        </w:tc>
        <w:tc>
          <w:tcPr>
            <w:tcW w:w="360" w:type="dxa"/>
          </w:tcPr>
          <w:p w14:paraId="2F6CB08C" w14:textId="77777777" w:rsidR="00EE72B3" w:rsidRDefault="00EE72B3" w:rsidP="008175C5">
            <w:pPr>
              <w:tabs>
                <w:tab w:val="left" w:pos="720"/>
                <w:tab w:val="left" w:pos="1080"/>
              </w:tabs>
              <w:jc w:val="both"/>
              <w:rPr>
                <w:sz w:val="24"/>
              </w:rPr>
            </w:pPr>
            <w:r>
              <w:rPr>
                <w:sz w:val="24"/>
              </w:rPr>
              <w:t>–</w:t>
            </w:r>
          </w:p>
        </w:tc>
        <w:tc>
          <w:tcPr>
            <w:tcW w:w="5310" w:type="dxa"/>
          </w:tcPr>
          <w:p w14:paraId="77BDB7A8" w14:textId="62599259" w:rsidR="00EE72B3" w:rsidRDefault="00CD6FA5" w:rsidP="008175C5">
            <w:pPr>
              <w:tabs>
                <w:tab w:val="left" w:pos="720"/>
                <w:tab w:val="left" w:pos="1080"/>
              </w:tabs>
              <w:jc w:val="both"/>
              <w:rPr>
                <w:sz w:val="24"/>
              </w:rPr>
            </w:pPr>
            <w:r>
              <w:rPr>
                <w:sz w:val="24"/>
              </w:rPr>
              <w:t>8.00</w:t>
            </w:r>
            <w:r w:rsidR="00D8734B">
              <w:rPr>
                <w:sz w:val="24"/>
              </w:rPr>
              <w:t xml:space="preserve"> x 10</w:t>
            </w:r>
            <w:r w:rsidR="00D8734B">
              <w:rPr>
                <w:sz w:val="24"/>
                <w:vertAlign w:val="superscript"/>
              </w:rPr>
              <w:t>-</w:t>
            </w:r>
            <w:r>
              <w:rPr>
                <w:sz w:val="24"/>
                <w:vertAlign w:val="superscript"/>
              </w:rPr>
              <w:t>2</w:t>
            </w:r>
            <w:r w:rsidR="00D8734B" w:rsidRPr="00A7776D">
              <w:rPr>
                <w:sz w:val="24"/>
              </w:rPr>
              <w:t xml:space="preserve"> </w:t>
            </w:r>
            <w:r w:rsidR="00EE72B3" w:rsidRPr="00A7776D">
              <w:rPr>
                <w:sz w:val="24"/>
              </w:rPr>
              <w:t>lb/</w:t>
            </w:r>
            <w:r w:rsidR="00EE72B3">
              <w:rPr>
                <w:sz w:val="24"/>
              </w:rPr>
              <w:t>hr</w:t>
            </w:r>
            <w:r w:rsidR="00EE72B3" w:rsidRPr="00A7776D">
              <w:rPr>
                <w:sz w:val="24"/>
              </w:rPr>
              <w:t xml:space="preserve"> based on </w:t>
            </w:r>
            <w:r w:rsidR="00EE72B3">
              <w:rPr>
                <w:sz w:val="24"/>
              </w:rPr>
              <w:t xml:space="preserve">source provided </w:t>
            </w:r>
            <w:r w:rsidR="00101B67">
              <w:rPr>
                <w:sz w:val="24"/>
              </w:rPr>
              <w:t xml:space="preserve">test </w:t>
            </w:r>
            <w:r w:rsidR="00EE72B3">
              <w:rPr>
                <w:sz w:val="24"/>
              </w:rPr>
              <w:t>data</w:t>
            </w:r>
          </w:p>
        </w:tc>
      </w:tr>
    </w:tbl>
    <w:p w14:paraId="40BD2B71" w14:textId="77777777" w:rsidR="00EE72B3" w:rsidRDefault="00EE72B3" w:rsidP="00EE72B3">
      <w:pPr>
        <w:tabs>
          <w:tab w:val="left" w:pos="1080"/>
          <w:tab w:val="left" w:pos="1440"/>
          <w:tab w:val="left" w:pos="1800"/>
        </w:tabs>
        <w:ind w:left="1800" w:hanging="720"/>
        <w:jc w:val="both"/>
        <w:rPr>
          <w:sz w:val="24"/>
        </w:rPr>
      </w:pPr>
      <w:r>
        <w:rPr>
          <w:sz w:val="24"/>
        </w:rPr>
        <w:tab/>
      </w:r>
    </w:p>
    <w:p w14:paraId="72F387A0" w14:textId="37B41B8C" w:rsidR="00EE72B3" w:rsidRDefault="00EE72B3" w:rsidP="00FE3868">
      <w:pPr>
        <w:tabs>
          <w:tab w:val="left" w:pos="1080"/>
          <w:tab w:val="left" w:pos="1800"/>
        </w:tabs>
        <w:ind w:left="1800" w:hanging="720"/>
        <w:jc w:val="both"/>
        <w:rPr>
          <w:sz w:val="24"/>
        </w:rPr>
      </w:pPr>
      <w:r w:rsidRPr="00446A56">
        <w:rPr>
          <w:i/>
          <w:iCs/>
          <w:sz w:val="24"/>
        </w:rPr>
        <w:tab/>
      </w:r>
      <w:r w:rsidRPr="00446A56">
        <w:rPr>
          <w:i/>
          <w:iCs/>
          <w:sz w:val="24"/>
          <w:u w:val="single"/>
        </w:rPr>
        <w:t>Natural Gas</w:t>
      </w:r>
      <w:r>
        <w:rPr>
          <w:i/>
          <w:iCs/>
          <w:color w:val="00B050"/>
          <w:sz w:val="24"/>
        </w:rPr>
        <w:tab/>
      </w:r>
      <w:r>
        <w:rPr>
          <w:i/>
          <w:iCs/>
          <w:color w:val="00B050"/>
          <w:sz w:val="24"/>
        </w:rPr>
        <w:tab/>
      </w:r>
      <w:r>
        <w:rPr>
          <w:sz w:val="24"/>
        </w:rPr>
        <w:tab/>
      </w:r>
      <w:r>
        <w:rPr>
          <w:sz w:val="24"/>
        </w:rPr>
        <w:tab/>
      </w:r>
      <w:r>
        <w:rPr>
          <w:sz w:val="24"/>
        </w:rPr>
        <w:tab/>
      </w:r>
    </w:p>
    <w:tbl>
      <w:tblPr>
        <w:tblStyle w:val="TableGrid"/>
        <w:tblW w:w="783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490"/>
      </w:tblGrid>
      <w:tr w:rsidR="00EE72B3" w14:paraId="5A71502D" w14:textId="77777777" w:rsidTr="00FE3868">
        <w:tc>
          <w:tcPr>
            <w:tcW w:w="1980" w:type="dxa"/>
          </w:tcPr>
          <w:p w14:paraId="03A70901" w14:textId="77777777" w:rsidR="00EE72B3" w:rsidRPr="00951E43" w:rsidRDefault="00EE72B3" w:rsidP="008175C5">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3A1112DA" w14:textId="77777777" w:rsidR="00EE72B3" w:rsidRPr="00A7776D" w:rsidRDefault="00EE72B3" w:rsidP="008175C5">
            <w:pPr>
              <w:tabs>
                <w:tab w:val="left" w:pos="720"/>
                <w:tab w:val="left" w:pos="1080"/>
              </w:tabs>
              <w:ind w:left="252" w:hanging="252"/>
              <w:jc w:val="both"/>
              <w:rPr>
                <w:sz w:val="24"/>
              </w:rPr>
            </w:pPr>
            <w:r>
              <w:rPr>
                <w:sz w:val="24"/>
              </w:rPr>
              <w:t>–</w:t>
            </w:r>
          </w:p>
        </w:tc>
        <w:tc>
          <w:tcPr>
            <w:tcW w:w="5490" w:type="dxa"/>
          </w:tcPr>
          <w:p w14:paraId="3C0D0478" w14:textId="77777777" w:rsidR="00EE72B3" w:rsidRDefault="00EE72B3" w:rsidP="008175C5">
            <w:pPr>
              <w:tabs>
                <w:tab w:val="left" w:pos="720"/>
                <w:tab w:val="left" w:pos="1080"/>
              </w:tabs>
              <w:jc w:val="both"/>
              <w:rPr>
                <w:sz w:val="24"/>
              </w:rPr>
            </w:pPr>
            <w:r>
              <w:rPr>
                <w:sz w:val="24"/>
              </w:rPr>
              <w:t>0.05</w:t>
            </w:r>
            <w:r w:rsidRPr="00A7776D">
              <w:rPr>
                <w:sz w:val="24"/>
              </w:rPr>
              <w:t xml:space="preserve"> lb/MMBtu based on 06-096 C</w:t>
            </w:r>
            <w:r>
              <w:rPr>
                <w:sz w:val="24"/>
              </w:rPr>
              <w:t>.</w:t>
            </w:r>
            <w:r w:rsidRPr="00A7776D">
              <w:rPr>
                <w:sz w:val="24"/>
              </w:rPr>
              <w:t>M</w:t>
            </w:r>
            <w:r>
              <w:rPr>
                <w:sz w:val="24"/>
              </w:rPr>
              <w:t>.</w:t>
            </w:r>
            <w:r w:rsidRPr="00A7776D">
              <w:rPr>
                <w:sz w:val="24"/>
              </w:rPr>
              <w:t>R</w:t>
            </w:r>
            <w:r>
              <w:rPr>
                <w:sz w:val="24"/>
              </w:rPr>
              <w:t>. ch.</w:t>
            </w:r>
            <w:r w:rsidRPr="00A7776D">
              <w:rPr>
                <w:sz w:val="24"/>
              </w:rPr>
              <w:t xml:space="preserve"> </w:t>
            </w:r>
            <w:r>
              <w:rPr>
                <w:sz w:val="24"/>
              </w:rPr>
              <w:t>115, BPT</w:t>
            </w:r>
          </w:p>
        </w:tc>
      </w:tr>
      <w:tr w:rsidR="00EE72B3" w14:paraId="2D48A288" w14:textId="77777777" w:rsidTr="00FE3868">
        <w:tc>
          <w:tcPr>
            <w:tcW w:w="1980" w:type="dxa"/>
          </w:tcPr>
          <w:p w14:paraId="481DAD5B" w14:textId="77777777" w:rsidR="00EE72B3" w:rsidRPr="00951E43" w:rsidRDefault="00EE72B3" w:rsidP="008175C5">
            <w:pPr>
              <w:tabs>
                <w:tab w:val="left" w:pos="720"/>
                <w:tab w:val="left" w:pos="1080"/>
              </w:tabs>
              <w:jc w:val="both"/>
              <w:rPr>
                <w:sz w:val="24"/>
              </w:rPr>
            </w:pPr>
            <w:r>
              <w:rPr>
                <w:sz w:val="24"/>
              </w:rPr>
              <w:t>SO</w:t>
            </w:r>
            <w:r>
              <w:rPr>
                <w:sz w:val="24"/>
                <w:vertAlign w:val="subscript"/>
              </w:rPr>
              <w:t>2</w:t>
            </w:r>
          </w:p>
        </w:tc>
        <w:tc>
          <w:tcPr>
            <w:tcW w:w="360" w:type="dxa"/>
          </w:tcPr>
          <w:p w14:paraId="35906230" w14:textId="77777777" w:rsidR="00EE72B3" w:rsidRPr="00A7776D" w:rsidRDefault="00EE72B3" w:rsidP="008175C5">
            <w:pPr>
              <w:tabs>
                <w:tab w:val="left" w:pos="720"/>
                <w:tab w:val="left" w:pos="1080"/>
              </w:tabs>
              <w:jc w:val="both"/>
              <w:rPr>
                <w:sz w:val="24"/>
              </w:rPr>
            </w:pPr>
            <w:r>
              <w:rPr>
                <w:sz w:val="24"/>
              </w:rPr>
              <w:t>–</w:t>
            </w:r>
          </w:p>
        </w:tc>
        <w:tc>
          <w:tcPr>
            <w:tcW w:w="5490" w:type="dxa"/>
          </w:tcPr>
          <w:p w14:paraId="7F139503" w14:textId="77777777" w:rsidR="00EE72B3" w:rsidRDefault="00EE72B3" w:rsidP="008175C5">
            <w:pPr>
              <w:tabs>
                <w:tab w:val="left" w:pos="720"/>
                <w:tab w:val="left" w:pos="1080"/>
              </w:tabs>
              <w:jc w:val="both"/>
              <w:rPr>
                <w:sz w:val="24"/>
              </w:rPr>
            </w:pPr>
            <w:r>
              <w:rPr>
                <w:sz w:val="24"/>
              </w:rPr>
              <w:t>0.6 lb/MMscf based on AP-42 Table 1.4-2 dated 7/98</w:t>
            </w:r>
          </w:p>
        </w:tc>
      </w:tr>
      <w:tr w:rsidR="00EE72B3" w14:paraId="71CBB550" w14:textId="77777777" w:rsidTr="00FE3868">
        <w:tc>
          <w:tcPr>
            <w:tcW w:w="1980" w:type="dxa"/>
          </w:tcPr>
          <w:p w14:paraId="568FFA6B" w14:textId="77777777" w:rsidR="00EE72B3" w:rsidRPr="002F2BCC" w:rsidRDefault="00EE72B3" w:rsidP="008175C5">
            <w:pPr>
              <w:tabs>
                <w:tab w:val="left" w:pos="720"/>
                <w:tab w:val="left" w:pos="1080"/>
              </w:tabs>
              <w:jc w:val="both"/>
              <w:rPr>
                <w:sz w:val="24"/>
              </w:rPr>
            </w:pPr>
            <w:r>
              <w:rPr>
                <w:sz w:val="24"/>
              </w:rPr>
              <w:t>NO</w:t>
            </w:r>
            <w:r>
              <w:rPr>
                <w:sz w:val="24"/>
                <w:vertAlign w:val="subscript"/>
              </w:rPr>
              <w:t>x</w:t>
            </w:r>
          </w:p>
        </w:tc>
        <w:tc>
          <w:tcPr>
            <w:tcW w:w="360" w:type="dxa"/>
          </w:tcPr>
          <w:p w14:paraId="6C86D1DB" w14:textId="77777777" w:rsidR="00EE72B3" w:rsidRDefault="00EE72B3" w:rsidP="008175C5">
            <w:pPr>
              <w:tabs>
                <w:tab w:val="left" w:pos="720"/>
                <w:tab w:val="left" w:pos="1080"/>
              </w:tabs>
              <w:jc w:val="both"/>
              <w:rPr>
                <w:sz w:val="24"/>
              </w:rPr>
            </w:pPr>
            <w:r>
              <w:rPr>
                <w:sz w:val="24"/>
              </w:rPr>
              <w:t>–</w:t>
            </w:r>
          </w:p>
        </w:tc>
        <w:tc>
          <w:tcPr>
            <w:tcW w:w="5490" w:type="dxa"/>
          </w:tcPr>
          <w:p w14:paraId="0B2DA97C" w14:textId="77777777" w:rsidR="00EE72B3" w:rsidRDefault="00EE72B3" w:rsidP="008175C5">
            <w:pPr>
              <w:tabs>
                <w:tab w:val="left" w:pos="720"/>
                <w:tab w:val="left" w:pos="1080"/>
              </w:tabs>
              <w:jc w:val="both"/>
              <w:rPr>
                <w:sz w:val="24"/>
              </w:rPr>
            </w:pPr>
            <w:r>
              <w:rPr>
                <w:sz w:val="24"/>
              </w:rPr>
              <w:t>100 lb/MMscf based on AP-42 Table 1.4-1 dated 7/98</w:t>
            </w:r>
          </w:p>
        </w:tc>
      </w:tr>
      <w:tr w:rsidR="00EE72B3" w14:paraId="0C123568" w14:textId="77777777" w:rsidTr="00FE3868">
        <w:tc>
          <w:tcPr>
            <w:tcW w:w="1980" w:type="dxa"/>
          </w:tcPr>
          <w:p w14:paraId="2EF7B1E7" w14:textId="77777777" w:rsidR="00EE72B3" w:rsidRDefault="00EE72B3" w:rsidP="008175C5">
            <w:pPr>
              <w:tabs>
                <w:tab w:val="left" w:pos="720"/>
                <w:tab w:val="left" w:pos="1080"/>
              </w:tabs>
              <w:jc w:val="both"/>
              <w:rPr>
                <w:sz w:val="24"/>
              </w:rPr>
            </w:pPr>
            <w:r>
              <w:rPr>
                <w:sz w:val="24"/>
              </w:rPr>
              <w:t>CO</w:t>
            </w:r>
          </w:p>
        </w:tc>
        <w:tc>
          <w:tcPr>
            <w:tcW w:w="360" w:type="dxa"/>
          </w:tcPr>
          <w:p w14:paraId="6F70BDDC" w14:textId="77777777" w:rsidR="00EE72B3" w:rsidRDefault="00EE72B3" w:rsidP="008175C5">
            <w:pPr>
              <w:tabs>
                <w:tab w:val="left" w:pos="720"/>
                <w:tab w:val="left" w:pos="1080"/>
              </w:tabs>
              <w:jc w:val="both"/>
              <w:rPr>
                <w:sz w:val="24"/>
              </w:rPr>
            </w:pPr>
            <w:r>
              <w:rPr>
                <w:sz w:val="24"/>
              </w:rPr>
              <w:t>–</w:t>
            </w:r>
          </w:p>
        </w:tc>
        <w:tc>
          <w:tcPr>
            <w:tcW w:w="5490" w:type="dxa"/>
          </w:tcPr>
          <w:p w14:paraId="5330A40C" w14:textId="77777777" w:rsidR="00EE72B3" w:rsidRDefault="00EE72B3" w:rsidP="008175C5">
            <w:pPr>
              <w:tabs>
                <w:tab w:val="left" w:pos="720"/>
                <w:tab w:val="left" w:pos="1080"/>
              </w:tabs>
              <w:jc w:val="both"/>
              <w:rPr>
                <w:sz w:val="24"/>
              </w:rPr>
            </w:pPr>
            <w:r>
              <w:rPr>
                <w:sz w:val="24"/>
              </w:rPr>
              <w:t>84 lb/MMscf based on AP-42 Table 1.4-1 dated 7/98</w:t>
            </w:r>
          </w:p>
        </w:tc>
      </w:tr>
      <w:tr w:rsidR="00EE72B3" w14:paraId="504A7FB8" w14:textId="77777777" w:rsidTr="00FE3868">
        <w:tc>
          <w:tcPr>
            <w:tcW w:w="1980" w:type="dxa"/>
          </w:tcPr>
          <w:p w14:paraId="3197907A" w14:textId="77777777" w:rsidR="00EE72B3" w:rsidRDefault="00EE72B3" w:rsidP="008175C5">
            <w:pPr>
              <w:tabs>
                <w:tab w:val="left" w:pos="720"/>
                <w:tab w:val="left" w:pos="1080"/>
              </w:tabs>
              <w:jc w:val="both"/>
              <w:rPr>
                <w:sz w:val="24"/>
              </w:rPr>
            </w:pPr>
            <w:r>
              <w:rPr>
                <w:sz w:val="24"/>
              </w:rPr>
              <w:t>VOC</w:t>
            </w:r>
          </w:p>
        </w:tc>
        <w:tc>
          <w:tcPr>
            <w:tcW w:w="360" w:type="dxa"/>
          </w:tcPr>
          <w:p w14:paraId="1E8E6CEB" w14:textId="77777777" w:rsidR="00EE72B3" w:rsidRDefault="00EE72B3" w:rsidP="008175C5">
            <w:pPr>
              <w:tabs>
                <w:tab w:val="left" w:pos="720"/>
                <w:tab w:val="left" w:pos="1080"/>
              </w:tabs>
              <w:jc w:val="both"/>
              <w:rPr>
                <w:sz w:val="24"/>
              </w:rPr>
            </w:pPr>
            <w:r>
              <w:rPr>
                <w:sz w:val="24"/>
              </w:rPr>
              <w:t>–</w:t>
            </w:r>
          </w:p>
        </w:tc>
        <w:tc>
          <w:tcPr>
            <w:tcW w:w="5490" w:type="dxa"/>
          </w:tcPr>
          <w:p w14:paraId="58F5299E" w14:textId="77777777" w:rsidR="00EE72B3" w:rsidRDefault="00EE72B3" w:rsidP="008175C5">
            <w:pPr>
              <w:tabs>
                <w:tab w:val="left" w:pos="720"/>
                <w:tab w:val="left" w:pos="1080"/>
              </w:tabs>
              <w:jc w:val="both"/>
              <w:rPr>
                <w:sz w:val="24"/>
              </w:rPr>
            </w:pPr>
            <w:r>
              <w:rPr>
                <w:sz w:val="24"/>
              </w:rPr>
              <w:t>5.5 lb/MMscf based on AP-42 Table 1.4-2 dated 7/98</w:t>
            </w:r>
          </w:p>
        </w:tc>
      </w:tr>
      <w:tr w:rsidR="00EE72B3" w14:paraId="381DF370" w14:textId="77777777" w:rsidTr="00FE3868">
        <w:tc>
          <w:tcPr>
            <w:tcW w:w="1980" w:type="dxa"/>
          </w:tcPr>
          <w:p w14:paraId="55129035" w14:textId="77777777" w:rsidR="00EE72B3" w:rsidRDefault="00EE72B3" w:rsidP="008175C5">
            <w:pPr>
              <w:tabs>
                <w:tab w:val="left" w:pos="720"/>
                <w:tab w:val="left" w:pos="1080"/>
              </w:tabs>
              <w:jc w:val="both"/>
              <w:rPr>
                <w:sz w:val="24"/>
              </w:rPr>
            </w:pPr>
            <w:r>
              <w:rPr>
                <w:sz w:val="24"/>
              </w:rPr>
              <w:t>Visible Emissions</w:t>
            </w:r>
          </w:p>
        </w:tc>
        <w:tc>
          <w:tcPr>
            <w:tcW w:w="360" w:type="dxa"/>
          </w:tcPr>
          <w:p w14:paraId="44331D57" w14:textId="77777777" w:rsidR="00EE72B3" w:rsidRDefault="00EE72B3" w:rsidP="008175C5">
            <w:pPr>
              <w:tabs>
                <w:tab w:val="left" w:pos="720"/>
                <w:tab w:val="left" w:pos="1080"/>
              </w:tabs>
              <w:jc w:val="both"/>
              <w:rPr>
                <w:sz w:val="24"/>
              </w:rPr>
            </w:pPr>
            <w:r>
              <w:rPr>
                <w:sz w:val="24"/>
              </w:rPr>
              <w:t>–</w:t>
            </w:r>
          </w:p>
        </w:tc>
        <w:tc>
          <w:tcPr>
            <w:tcW w:w="5490" w:type="dxa"/>
          </w:tcPr>
          <w:p w14:paraId="77F97582" w14:textId="789740E1" w:rsidR="00EE72B3" w:rsidRPr="00364F20" w:rsidRDefault="00EE72B3" w:rsidP="008175C5">
            <w:pPr>
              <w:tabs>
                <w:tab w:val="left" w:pos="720"/>
                <w:tab w:val="left" w:pos="1080"/>
              </w:tabs>
              <w:jc w:val="both"/>
              <w:rPr>
                <w:b/>
                <w:i/>
                <w:sz w:val="24"/>
              </w:rPr>
            </w:pPr>
            <w:r>
              <w:rPr>
                <w:sz w:val="24"/>
              </w:rPr>
              <w:t xml:space="preserve">06-096 C.M.R. ch. </w:t>
            </w:r>
            <w:r w:rsidRPr="008751E0">
              <w:rPr>
                <w:sz w:val="24"/>
                <w:szCs w:val="24"/>
              </w:rPr>
              <w:t>115, B</w:t>
            </w:r>
            <w:r w:rsidR="004B5DCF">
              <w:rPr>
                <w:sz w:val="24"/>
                <w:szCs w:val="24"/>
              </w:rPr>
              <w:t>AC</w:t>
            </w:r>
            <w:r w:rsidRPr="008751E0">
              <w:rPr>
                <w:sz w:val="24"/>
                <w:szCs w:val="24"/>
              </w:rPr>
              <w:t>T</w:t>
            </w:r>
          </w:p>
        </w:tc>
      </w:tr>
    </w:tbl>
    <w:p w14:paraId="7010E939" w14:textId="77777777" w:rsidR="00EE72B3" w:rsidRDefault="00EE72B3" w:rsidP="00EE72B3">
      <w:pPr>
        <w:pStyle w:val="BodyTextIndent3"/>
        <w:tabs>
          <w:tab w:val="left" w:pos="1080"/>
          <w:tab w:val="left" w:pos="1440"/>
          <w:tab w:val="left" w:pos="1800"/>
        </w:tabs>
        <w:ind w:left="1800" w:hanging="1080"/>
      </w:pPr>
    </w:p>
    <w:p w14:paraId="53D0323B" w14:textId="0012C036" w:rsidR="00EE72B3" w:rsidRDefault="00EE72B3" w:rsidP="00B1440C">
      <w:pPr>
        <w:tabs>
          <w:tab w:val="left" w:pos="720"/>
        </w:tabs>
        <w:ind w:left="1800"/>
        <w:rPr>
          <w:sz w:val="24"/>
          <w:szCs w:val="24"/>
        </w:rPr>
      </w:pPr>
      <w:r>
        <w:rPr>
          <w:sz w:val="24"/>
          <w:szCs w:val="24"/>
        </w:rPr>
        <w:t xml:space="preserve">The </w:t>
      </w:r>
      <w:r w:rsidRPr="00DF7FF4">
        <w:rPr>
          <w:sz w:val="24"/>
          <w:szCs w:val="24"/>
        </w:rPr>
        <w:t>B</w:t>
      </w:r>
      <w:r w:rsidR="004B5DCF">
        <w:rPr>
          <w:sz w:val="24"/>
          <w:szCs w:val="24"/>
        </w:rPr>
        <w:t>AC</w:t>
      </w:r>
      <w:r w:rsidRPr="00DF7FF4">
        <w:rPr>
          <w:sz w:val="24"/>
          <w:szCs w:val="24"/>
        </w:rPr>
        <w:t>T</w:t>
      </w:r>
      <w:r>
        <w:rPr>
          <w:sz w:val="24"/>
          <w:szCs w:val="24"/>
        </w:rPr>
        <w:t xml:space="preserve"> emission limits for Oven 1</w:t>
      </w:r>
      <w:r w:rsidRPr="000F4332">
        <w:rPr>
          <w:sz w:val="24"/>
          <w:szCs w:val="24"/>
        </w:rPr>
        <w:t xml:space="preserve"> </w:t>
      </w:r>
      <w:r>
        <w:rPr>
          <w:sz w:val="24"/>
          <w:szCs w:val="24"/>
        </w:rPr>
        <w:t>are the following:</w:t>
      </w:r>
      <w:r>
        <w:rPr>
          <w:sz w:val="24"/>
          <w:szCs w:val="24"/>
        </w:rPr>
        <w:tab/>
      </w:r>
    </w:p>
    <w:p w14:paraId="7523EB74" w14:textId="77777777" w:rsidR="00EE72B3" w:rsidRDefault="00EE72B3" w:rsidP="00EE72B3">
      <w:pPr>
        <w:tabs>
          <w:tab w:val="left" w:pos="720"/>
        </w:tabs>
        <w:ind w:left="1080" w:hanging="1080"/>
        <w:rPr>
          <w:sz w:val="24"/>
        </w:rPr>
      </w:pPr>
      <w:r>
        <w:rPr>
          <w:sz w:val="24"/>
          <w:szCs w:val="24"/>
        </w:rPr>
        <w:tab/>
      </w:r>
      <w:r>
        <w:rPr>
          <w:sz w:val="24"/>
        </w:rPr>
        <w:tab/>
      </w:r>
    </w:p>
    <w:tbl>
      <w:tblPr>
        <w:tblW w:w="7560" w:type="dxa"/>
        <w:tblInd w:w="18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00"/>
        <w:gridCol w:w="951"/>
        <w:gridCol w:w="951"/>
        <w:gridCol w:w="952"/>
        <w:gridCol w:w="951"/>
        <w:gridCol w:w="952"/>
        <w:gridCol w:w="951"/>
        <w:gridCol w:w="952"/>
      </w:tblGrid>
      <w:tr w:rsidR="00EE72B3" w14:paraId="68C087AA" w14:textId="77777777" w:rsidTr="00B1440C">
        <w:tc>
          <w:tcPr>
            <w:tcW w:w="900" w:type="dxa"/>
            <w:shd w:val="clear" w:color="auto" w:fill="D9D9D9" w:themeFill="background1" w:themeFillShade="D9"/>
          </w:tcPr>
          <w:p w14:paraId="7E0CC22A" w14:textId="77777777" w:rsidR="00EE72B3" w:rsidRPr="00606AF4" w:rsidRDefault="00EE72B3" w:rsidP="008175C5">
            <w:pPr>
              <w:pStyle w:val="Heading3"/>
              <w:numPr>
                <w:ilvl w:val="0"/>
                <w:numId w:val="0"/>
              </w:numPr>
              <w:rPr>
                <w:b/>
                <w:sz w:val="22"/>
                <w:szCs w:val="22"/>
                <w:u w:val="none"/>
              </w:rPr>
            </w:pPr>
          </w:p>
          <w:p w14:paraId="4A81BD5E" w14:textId="77777777" w:rsidR="00EE72B3" w:rsidRPr="00606AF4" w:rsidRDefault="00EE72B3" w:rsidP="008175C5">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6E4A9F94"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3FD8E834"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7F50DB0B"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5BF03220"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28BFDCA7"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6380C324"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r>
              <w:rPr>
                <w:b/>
                <w:sz w:val="22"/>
                <w:szCs w:val="22"/>
              </w:rPr>
              <w:t>)</w:t>
            </w:r>
          </w:p>
        </w:tc>
        <w:tc>
          <w:tcPr>
            <w:tcW w:w="951" w:type="dxa"/>
            <w:shd w:val="clear" w:color="auto" w:fill="D9D9D9" w:themeFill="background1" w:themeFillShade="D9"/>
            <w:vAlign w:val="bottom"/>
          </w:tcPr>
          <w:p w14:paraId="5DCB1910"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538D649C"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7259A0CA"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737A69B4"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3A361634"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47FE8D73"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0B855656"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154DE7C1"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EE72B3" w14:paraId="34AF61BD" w14:textId="77777777" w:rsidTr="00B1440C">
        <w:tc>
          <w:tcPr>
            <w:tcW w:w="900" w:type="dxa"/>
          </w:tcPr>
          <w:p w14:paraId="3D217992"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Oven 1</w:t>
            </w:r>
          </w:p>
        </w:tc>
        <w:tc>
          <w:tcPr>
            <w:tcW w:w="951" w:type="dxa"/>
            <w:vAlign w:val="center"/>
          </w:tcPr>
          <w:p w14:paraId="4841B6B2" w14:textId="025604EC"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w:t>
            </w:r>
            <w:r w:rsidR="00573623">
              <w:rPr>
                <w:sz w:val="22"/>
                <w:szCs w:val="22"/>
              </w:rPr>
              <w:t>9</w:t>
            </w:r>
          </w:p>
        </w:tc>
        <w:tc>
          <w:tcPr>
            <w:tcW w:w="951" w:type="dxa"/>
            <w:vAlign w:val="center"/>
          </w:tcPr>
          <w:p w14:paraId="1C0AB0A5" w14:textId="7179EFAF"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w:t>
            </w:r>
            <w:r w:rsidR="00573623">
              <w:rPr>
                <w:sz w:val="22"/>
                <w:szCs w:val="22"/>
              </w:rPr>
              <w:t>9</w:t>
            </w:r>
          </w:p>
        </w:tc>
        <w:tc>
          <w:tcPr>
            <w:tcW w:w="952" w:type="dxa"/>
            <w:vAlign w:val="center"/>
          </w:tcPr>
          <w:p w14:paraId="61276595" w14:textId="38CB2EBB"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w:t>
            </w:r>
            <w:r w:rsidR="00573623">
              <w:rPr>
                <w:sz w:val="22"/>
                <w:szCs w:val="22"/>
              </w:rPr>
              <w:t>9</w:t>
            </w:r>
          </w:p>
        </w:tc>
        <w:tc>
          <w:tcPr>
            <w:tcW w:w="951" w:type="dxa"/>
            <w:vAlign w:val="center"/>
          </w:tcPr>
          <w:p w14:paraId="3F70F572"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6B84FAF7" w14:textId="77777777"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0.23</w:t>
            </w:r>
          </w:p>
        </w:tc>
        <w:tc>
          <w:tcPr>
            <w:tcW w:w="951" w:type="dxa"/>
            <w:vAlign w:val="center"/>
          </w:tcPr>
          <w:p w14:paraId="679CCCCA" w14:textId="3CF21837" w:rsidR="00EE72B3" w:rsidRPr="00606AF4" w:rsidRDefault="0057362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952" w:type="dxa"/>
            <w:vAlign w:val="center"/>
          </w:tcPr>
          <w:p w14:paraId="0569535A" w14:textId="0E325DD0" w:rsidR="00EE72B3" w:rsidRPr="00606AF4" w:rsidRDefault="00EE72B3" w:rsidP="008175C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573623">
              <w:rPr>
                <w:sz w:val="22"/>
                <w:szCs w:val="22"/>
              </w:rPr>
              <w:t>9</w:t>
            </w:r>
          </w:p>
        </w:tc>
      </w:tr>
    </w:tbl>
    <w:p w14:paraId="4977CD01" w14:textId="3526BB00" w:rsidR="00EE72B3" w:rsidRDefault="00EE72B3" w:rsidP="00EE72B3">
      <w:pPr>
        <w:rPr>
          <w:sz w:val="24"/>
        </w:rPr>
      </w:pPr>
    </w:p>
    <w:p w14:paraId="14007C0D" w14:textId="77777777" w:rsidR="00EE72B3" w:rsidRDefault="00EE72B3" w:rsidP="00CE7FAB">
      <w:pPr>
        <w:pStyle w:val="Heading7"/>
        <w:numPr>
          <w:ilvl w:val="0"/>
          <w:numId w:val="131"/>
        </w:numPr>
        <w:ind w:left="1800"/>
      </w:pPr>
      <w:r>
        <w:t>Visible Emissions</w:t>
      </w:r>
    </w:p>
    <w:p w14:paraId="71A3CCA5" w14:textId="77777777" w:rsidR="00EE72B3" w:rsidRDefault="00EE72B3" w:rsidP="00CE7FAB">
      <w:pPr>
        <w:pStyle w:val="BodyTextIndent3"/>
        <w:tabs>
          <w:tab w:val="left" w:pos="1080"/>
          <w:tab w:val="left" w:pos="1440"/>
          <w:tab w:val="left" w:pos="1800"/>
        </w:tabs>
        <w:ind w:left="1800" w:hanging="1080"/>
      </w:pPr>
    </w:p>
    <w:p w14:paraId="33EED28C" w14:textId="77777777" w:rsidR="00EE72B3" w:rsidRDefault="00EE72B3" w:rsidP="00CE7FAB">
      <w:pPr>
        <w:pStyle w:val="BodyTextIndent3"/>
        <w:tabs>
          <w:tab w:val="left" w:pos="1440"/>
          <w:tab w:val="left" w:pos="1800"/>
        </w:tabs>
        <w:ind w:left="1800"/>
      </w:pPr>
      <w:r w:rsidRPr="00A56A30">
        <w:t xml:space="preserve">Visible emissions from </w:t>
      </w:r>
      <w:r>
        <w:t>Oven 1</w:t>
      </w:r>
      <w:r w:rsidRPr="00A56A30">
        <w:t xml:space="preserve"> shall not </w:t>
      </w:r>
      <w:r w:rsidRPr="003D0C49">
        <w:t xml:space="preserve">exceed </w:t>
      </w:r>
      <w:r>
        <w:t>1</w:t>
      </w:r>
      <w:r w:rsidRPr="003D0C49">
        <w:t>0% opacity on a six-minute block average basis.</w:t>
      </w:r>
    </w:p>
    <w:p w14:paraId="0801FADF" w14:textId="77777777" w:rsidR="00B64555" w:rsidRDefault="00B64555" w:rsidP="00CE7FAB">
      <w:pPr>
        <w:pStyle w:val="ListParagraph"/>
        <w:ind w:left="1800"/>
        <w:jc w:val="both"/>
        <w:rPr>
          <w:bCs/>
          <w:iCs/>
          <w:sz w:val="24"/>
        </w:rPr>
      </w:pPr>
    </w:p>
    <w:p w14:paraId="47872FD4" w14:textId="4D89F14A" w:rsidR="00380F16" w:rsidRDefault="005F66A3" w:rsidP="00CE7FAB">
      <w:pPr>
        <w:pStyle w:val="Heading6"/>
      </w:pPr>
      <w:r>
        <w:t>Rim</w:t>
      </w:r>
      <w:r w:rsidR="00380F16">
        <w:t xml:space="preserve"> Sandblasting</w:t>
      </w:r>
    </w:p>
    <w:p w14:paraId="07BEE65B" w14:textId="77777777" w:rsidR="000329BB" w:rsidRDefault="000329BB" w:rsidP="00CE7FAB">
      <w:pPr>
        <w:pStyle w:val="ListParagraph"/>
        <w:ind w:left="1800"/>
        <w:jc w:val="both"/>
        <w:rPr>
          <w:bCs/>
          <w:iCs/>
          <w:sz w:val="24"/>
        </w:rPr>
      </w:pPr>
    </w:p>
    <w:p w14:paraId="7CDEF9A7" w14:textId="079F93A5" w:rsidR="000329BB" w:rsidRDefault="000329BB" w:rsidP="00CE7FAB">
      <w:pPr>
        <w:pStyle w:val="ListParagraph"/>
        <w:ind w:left="1440"/>
        <w:jc w:val="both"/>
        <w:rPr>
          <w:bCs/>
          <w:iCs/>
          <w:sz w:val="24"/>
        </w:rPr>
      </w:pPr>
      <w:r>
        <w:rPr>
          <w:bCs/>
          <w:iCs/>
          <w:sz w:val="24"/>
        </w:rPr>
        <w:t xml:space="preserve">After exiting the burn-off oven, </w:t>
      </w:r>
      <w:r w:rsidR="00F41FB8">
        <w:rPr>
          <w:bCs/>
          <w:iCs/>
          <w:sz w:val="24"/>
        </w:rPr>
        <w:t>rim</w:t>
      </w:r>
      <w:r>
        <w:rPr>
          <w:bCs/>
          <w:iCs/>
          <w:sz w:val="24"/>
        </w:rPr>
        <w:t>s are sandblasted in an enclosed Rim Blaster RBX-Mod shot blasting machine</w:t>
      </w:r>
      <w:r w:rsidR="00F41FB8">
        <w:rPr>
          <w:bCs/>
          <w:iCs/>
          <w:sz w:val="24"/>
        </w:rPr>
        <w:t>, SB1</w:t>
      </w:r>
      <w:r w:rsidR="005F66A3">
        <w:rPr>
          <w:bCs/>
          <w:iCs/>
          <w:sz w:val="24"/>
        </w:rPr>
        <w:t xml:space="preserve">. Particulate matter emissions are </w:t>
      </w:r>
      <w:r>
        <w:rPr>
          <w:bCs/>
          <w:iCs/>
          <w:sz w:val="24"/>
        </w:rPr>
        <w:t xml:space="preserve">controlled by cartridge-type dry filters with an efficiency of 99.9% </w:t>
      </w:r>
      <w:r w:rsidR="005F66A3">
        <w:rPr>
          <w:bCs/>
          <w:iCs/>
          <w:sz w:val="24"/>
        </w:rPr>
        <w:t>for</w:t>
      </w:r>
      <w:r>
        <w:rPr>
          <w:bCs/>
          <w:iCs/>
          <w:sz w:val="24"/>
        </w:rPr>
        <w:t xml:space="preserve"> 0.5</w:t>
      </w:r>
      <w:r w:rsidR="005F66A3">
        <w:rPr>
          <w:bCs/>
          <w:iCs/>
          <w:sz w:val="24"/>
        </w:rPr>
        <w:t>-</w:t>
      </w:r>
      <w:r>
        <w:rPr>
          <w:bCs/>
          <w:iCs/>
          <w:sz w:val="24"/>
        </w:rPr>
        <w:t xml:space="preserve">micron particles. The machine has a maximum throughput rate of 60 rims per hour. The </w:t>
      </w:r>
      <w:r w:rsidR="005F66A3">
        <w:rPr>
          <w:bCs/>
          <w:iCs/>
          <w:sz w:val="24"/>
        </w:rPr>
        <w:t>cartridge</w:t>
      </w:r>
      <w:r w:rsidR="005F66A3">
        <w:rPr>
          <w:bCs/>
          <w:iCs/>
          <w:sz w:val="24"/>
        </w:rPr>
        <w:noBreakHyphen/>
        <w:t>type dry filters exhaust</w:t>
      </w:r>
      <w:r>
        <w:rPr>
          <w:bCs/>
          <w:iCs/>
          <w:sz w:val="24"/>
        </w:rPr>
        <w:t xml:space="preserve"> out</w:t>
      </w:r>
      <w:r w:rsidR="005F66A3">
        <w:rPr>
          <w:bCs/>
          <w:iCs/>
          <w:sz w:val="24"/>
        </w:rPr>
        <w:t>side the building</w:t>
      </w:r>
      <w:r>
        <w:rPr>
          <w:bCs/>
          <w:iCs/>
          <w:sz w:val="24"/>
        </w:rPr>
        <w:t xml:space="preserve"> via a horizontal exhaust.</w:t>
      </w:r>
    </w:p>
    <w:p w14:paraId="0A36A974" w14:textId="77777777" w:rsidR="000329BB" w:rsidRDefault="000329BB" w:rsidP="00CE7FAB">
      <w:pPr>
        <w:pStyle w:val="ListParagraph"/>
        <w:ind w:left="1440"/>
        <w:jc w:val="both"/>
        <w:rPr>
          <w:bCs/>
          <w:iCs/>
          <w:sz w:val="24"/>
        </w:rPr>
      </w:pPr>
    </w:p>
    <w:p w14:paraId="1B1D98EA" w14:textId="472CACF6" w:rsidR="000329BB" w:rsidRDefault="000329BB" w:rsidP="00CE7FAB">
      <w:pPr>
        <w:pStyle w:val="ListParagraph"/>
        <w:ind w:left="1440"/>
        <w:jc w:val="both"/>
        <w:rPr>
          <w:bCs/>
          <w:iCs/>
          <w:sz w:val="24"/>
        </w:rPr>
      </w:pPr>
      <w:r>
        <w:rPr>
          <w:bCs/>
          <w:iCs/>
          <w:sz w:val="24"/>
        </w:rPr>
        <w:t xml:space="preserve">AP-42 provides </w:t>
      </w:r>
      <w:r w:rsidR="005F66A3">
        <w:rPr>
          <w:bCs/>
          <w:iCs/>
          <w:sz w:val="24"/>
        </w:rPr>
        <w:t xml:space="preserve">the following </w:t>
      </w:r>
      <w:r w:rsidR="0088667A">
        <w:rPr>
          <w:bCs/>
          <w:iCs/>
          <w:sz w:val="24"/>
        </w:rPr>
        <w:t xml:space="preserve">uncontrolled </w:t>
      </w:r>
      <w:r>
        <w:rPr>
          <w:bCs/>
          <w:iCs/>
          <w:sz w:val="24"/>
        </w:rPr>
        <w:t>emission factor</w:t>
      </w:r>
      <w:r w:rsidR="0088667A">
        <w:rPr>
          <w:bCs/>
          <w:iCs/>
          <w:sz w:val="24"/>
        </w:rPr>
        <w:t>s</w:t>
      </w:r>
      <w:r>
        <w:rPr>
          <w:bCs/>
          <w:iCs/>
          <w:sz w:val="24"/>
        </w:rPr>
        <w:t>:</w:t>
      </w:r>
    </w:p>
    <w:p w14:paraId="5980162F" w14:textId="77777777" w:rsidR="000329BB" w:rsidRDefault="000329BB" w:rsidP="00CE7FAB">
      <w:pPr>
        <w:pStyle w:val="ListParagraph"/>
        <w:ind w:left="1800"/>
        <w:jc w:val="both"/>
        <w:rPr>
          <w:bCs/>
          <w:iCs/>
          <w:sz w:val="24"/>
        </w:rPr>
      </w:pPr>
    </w:p>
    <w:tbl>
      <w:tblPr>
        <w:tblStyle w:val="TableGrid"/>
        <w:tblW w:w="8067"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336"/>
        <w:gridCol w:w="6968"/>
      </w:tblGrid>
      <w:tr w:rsidR="000329BB" w14:paraId="7F67E37F" w14:textId="77777777" w:rsidTr="005F66A3">
        <w:tc>
          <w:tcPr>
            <w:tcW w:w="763" w:type="dxa"/>
          </w:tcPr>
          <w:p w14:paraId="21DFE65D" w14:textId="5097B46B" w:rsidR="000329BB" w:rsidRDefault="0088667A" w:rsidP="00CE7FAB">
            <w:pPr>
              <w:tabs>
                <w:tab w:val="left" w:pos="720"/>
                <w:tab w:val="left" w:pos="1080"/>
              </w:tabs>
              <w:jc w:val="both"/>
              <w:rPr>
                <w:sz w:val="24"/>
              </w:rPr>
            </w:pPr>
            <w:r>
              <w:rPr>
                <w:sz w:val="24"/>
              </w:rPr>
              <w:t>PM</w:t>
            </w:r>
          </w:p>
        </w:tc>
        <w:tc>
          <w:tcPr>
            <w:tcW w:w="317" w:type="dxa"/>
          </w:tcPr>
          <w:p w14:paraId="259536BC" w14:textId="77777777" w:rsidR="000329BB" w:rsidRDefault="000329BB" w:rsidP="00CE7FAB">
            <w:pPr>
              <w:tabs>
                <w:tab w:val="left" w:pos="720"/>
                <w:tab w:val="left" w:pos="1080"/>
              </w:tabs>
              <w:jc w:val="both"/>
              <w:rPr>
                <w:sz w:val="24"/>
              </w:rPr>
            </w:pPr>
            <w:r>
              <w:rPr>
                <w:sz w:val="24"/>
              </w:rPr>
              <w:t>–</w:t>
            </w:r>
          </w:p>
        </w:tc>
        <w:tc>
          <w:tcPr>
            <w:tcW w:w="6987" w:type="dxa"/>
          </w:tcPr>
          <w:p w14:paraId="68617F92" w14:textId="6A49DDF5" w:rsidR="000329BB" w:rsidRDefault="0088667A" w:rsidP="00CE7FAB">
            <w:pPr>
              <w:tabs>
                <w:tab w:val="left" w:pos="720"/>
                <w:tab w:val="left" w:pos="1080"/>
              </w:tabs>
              <w:jc w:val="both"/>
              <w:rPr>
                <w:sz w:val="24"/>
              </w:rPr>
            </w:pPr>
            <w:r>
              <w:rPr>
                <w:sz w:val="24"/>
              </w:rPr>
              <w:t>27</w:t>
            </w:r>
            <w:r w:rsidR="000329BB">
              <w:rPr>
                <w:sz w:val="24"/>
              </w:rPr>
              <w:t xml:space="preserve"> lb/</w:t>
            </w:r>
            <w:r>
              <w:rPr>
                <w:sz w:val="24"/>
              </w:rPr>
              <w:t xml:space="preserve">1,000 </w:t>
            </w:r>
            <w:r w:rsidR="000329BB">
              <w:rPr>
                <w:sz w:val="24"/>
              </w:rPr>
              <w:t>lb</w:t>
            </w:r>
            <w:r>
              <w:rPr>
                <w:sz w:val="24"/>
              </w:rPr>
              <w:t xml:space="preserve"> abrasive b</w:t>
            </w:r>
            <w:r w:rsidR="000329BB">
              <w:rPr>
                <w:sz w:val="24"/>
              </w:rPr>
              <w:t xml:space="preserve">ased on AP-42 Ch. </w:t>
            </w:r>
            <w:r>
              <w:rPr>
                <w:sz w:val="24"/>
              </w:rPr>
              <w:t>13.2.6</w:t>
            </w:r>
            <w:r w:rsidR="005F66A3">
              <w:rPr>
                <w:sz w:val="24"/>
              </w:rPr>
              <w:t>,</w:t>
            </w:r>
            <w:r>
              <w:rPr>
                <w:sz w:val="24"/>
              </w:rPr>
              <w:t xml:space="preserve"> Table 1</w:t>
            </w:r>
            <w:r w:rsidR="005F66A3">
              <w:rPr>
                <w:sz w:val="24"/>
              </w:rPr>
              <w:t>,</w:t>
            </w:r>
            <w:r>
              <w:rPr>
                <w:sz w:val="24"/>
              </w:rPr>
              <w:t xml:space="preserve"> </w:t>
            </w:r>
            <w:r w:rsidR="000329BB">
              <w:rPr>
                <w:sz w:val="24"/>
              </w:rPr>
              <w:t>da</w:t>
            </w:r>
            <w:r>
              <w:rPr>
                <w:sz w:val="24"/>
              </w:rPr>
              <w:t>ted 9/97</w:t>
            </w:r>
          </w:p>
        </w:tc>
      </w:tr>
      <w:tr w:rsidR="0088667A" w14:paraId="1DC70025" w14:textId="77777777" w:rsidTr="005F66A3">
        <w:tc>
          <w:tcPr>
            <w:tcW w:w="763" w:type="dxa"/>
          </w:tcPr>
          <w:p w14:paraId="56735DB6" w14:textId="6B85B9B0" w:rsidR="0088667A" w:rsidRPr="0088667A" w:rsidRDefault="0088667A" w:rsidP="00CE7FAB">
            <w:pPr>
              <w:tabs>
                <w:tab w:val="left" w:pos="720"/>
                <w:tab w:val="left" w:pos="1080"/>
              </w:tabs>
              <w:jc w:val="both"/>
              <w:rPr>
                <w:sz w:val="24"/>
                <w:vertAlign w:val="subscript"/>
              </w:rPr>
            </w:pPr>
            <w:r>
              <w:rPr>
                <w:sz w:val="24"/>
              </w:rPr>
              <w:t>PM</w:t>
            </w:r>
            <w:r>
              <w:rPr>
                <w:sz w:val="24"/>
                <w:vertAlign w:val="subscript"/>
              </w:rPr>
              <w:t>10</w:t>
            </w:r>
          </w:p>
        </w:tc>
        <w:tc>
          <w:tcPr>
            <w:tcW w:w="317" w:type="dxa"/>
          </w:tcPr>
          <w:p w14:paraId="22DEE4EA" w14:textId="29555659" w:rsidR="0088667A" w:rsidRDefault="0088667A" w:rsidP="00CE7FAB">
            <w:pPr>
              <w:tabs>
                <w:tab w:val="left" w:pos="720"/>
                <w:tab w:val="left" w:pos="1080"/>
              </w:tabs>
              <w:jc w:val="both"/>
              <w:rPr>
                <w:sz w:val="24"/>
              </w:rPr>
            </w:pPr>
            <w:r>
              <w:rPr>
                <w:sz w:val="24"/>
              </w:rPr>
              <w:t>–</w:t>
            </w:r>
          </w:p>
        </w:tc>
        <w:tc>
          <w:tcPr>
            <w:tcW w:w="6987" w:type="dxa"/>
          </w:tcPr>
          <w:p w14:paraId="5C0097A8" w14:textId="2ED4E1A3" w:rsidR="0088667A" w:rsidRDefault="0088667A" w:rsidP="00CE7FAB">
            <w:pPr>
              <w:tabs>
                <w:tab w:val="left" w:pos="720"/>
                <w:tab w:val="left" w:pos="1080"/>
              </w:tabs>
              <w:jc w:val="both"/>
              <w:rPr>
                <w:sz w:val="24"/>
              </w:rPr>
            </w:pPr>
            <w:r>
              <w:rPr>
                <w:sz w:val="24"/>
              </w:rPr>
              <w:t>13 lb/1,000 lb abrasive based on AP-42 Ch. 13.2.6</w:t>
            </w:r>
            <w:r w:rsidR="005F66A3">
              <w:rPr>
                <w:sz w:val="24"/>
              </w:rPr>
              <w:t>,</w:t>
            </w:r>
            <w:r>
              <w:rPr>
                <w:sz w:val="24"/>
              </w:rPr>
              <w:t xml:space="preserve"> Table 1</w:t>
            </w:r>
            <w:r w:rsidR="005F66A3">
              <w:rPr>
                <w:sz w:val="24"/>
              </w:rPr>
              <w:t>,</w:t>
            </w:r>
            <w:r>
              <w:rPr>
                <w:sz w:val="24"/>
              </w:rPr>
              <w:t xml:space="preserve"> dated 9/97</w:t>
            </w:r>
          </w:p>
        </w:tc>
      </w:tr>
      <w:tr w:rsidR="0088667A" w14:paraId="4D199E62" w14:textId="77777777" w:rsidTr="005F66A3">
        <w:tc>
          <w:tcPr>
            <w:tcW w:w="763" w:type="dxa"/>
          </w:tcPr>
          <w:p w14:paraId="37910A9E" w14:textId="3F33B03D" w:rsidR="0088667A" w:rsidRPr="0088667A" w:rsidRDefault="0088667A" w:rsidP="00CE7FAB">
            <w:pPr>
              <w:tabs>
                <w:tab w:val="left" w:pos="720"/>
                <w:tab w:val="left" w:pos="1080"/>
              </w:tabs>
              <w:jc w:val="both"/>
              <w:rPr>
                <w:sz w:val="24"/>
                <w:vertAlign w:val="subscript"/>
              </w:rPr>
            </w:pPr>
            <w:r>
              <w:rPr>
                <w:sz w:val="24"/>
              </w:rPr>
              <w:t>PM</w:t>
            </w:r>
            <w:r>
              <w:rPr>
                <w:sz w:val="24"/>
                <w:vertAlign w:val="subscript"/>
              </w:rPr>
              <w:t>2.5</w:t>
            </w:r>
          </w:p>
        </w:tc>
        <w:tc>
          <w:tcPr>
            <w:tcW w:w="317" w:type="dxa"/>
          </w:tcPr>
          <w:p w14:paraId="5251190D" w14:textId="3EC384DC" w:rsidR="0088667A" w:rsidRDefault="0088667A" w:rsidP="00CE7FAB">
            <w:pPr>
              <w:tabs>
                <w:tab w:val="left" w:pos="720"/>
                <w:tab w:val="left" w:pos="1080"/>
              </w:tabs>
              <w:jc w:val="both"/>
              <w:rPr>
                <w:sz w:val="24"/>
              </w:rPr>
            </w:pPr>
            <w:r>
              <w:rPr>
                <w:sz w:val="24"/>
              </w:rPr>
              <w:t>–</w:t>
            </w:r>
          </w:p>
        </w:tc>
        <w:tc>
          <w:tcPr>
            <w:tcW w:w="6987" w:type="dxa"/>
          </w:tcPr>
          <w:p w14:paraId="0C3AF6C5" w14:textId="37E0F7B1" w:rsidR="0088667A" w:rsidRDefault="0088667A" w:rsidP="00CE7FAB">
            <w:pPr>
              <w:tabs>
                <w:tab w:val="left" w:pos="720"/>
                <w:tab w:val="left" w:pos="1080"/>
              </w:tabs>
              <w:jc w:val="both"/>
              <w:rPr>
                <w:sz w:val="24"/>
              </w:rPr>
            </w:pPr>
            <w:r>
              <w:rPr>
                <w:sz w:val="24"/>
              </w:rPr>
              <w:t>1.3 lb/1,000 lb abrasive based on AP-42 Ch. 13.2.6</w:t>
            </w:r>
            <w:r w:rsidR="005F66A3">
              <w:rPr>
                <w:sz w:val="24"/>
              </w:rPr>
              <w:t>,</w:t>
            </w:r>
            <w:r>
              <w:rPr>
                <w:sz w:val="24"/>
              </w:rPr>
              <w:t xml:space="preserve"> Table 1</w:t>
            </w:r>
            <w:r w:rsidR="005F66A3">
              <w:rPr>
                <w:sz w:val="24"/>
              </w:rPr>
              <w:t>,</w:t>
            </w:r>
            <w:r>
              <w:rPr>
                <w:sz w:val="24"/>
              </w:rPr>
              <w:t xml:space="preserve"> dated 9/97</w:t>
            </w:r>
          </w:p>
        </w:tc>
      </w:tr>
    </w:tbl>
    <w:p w14:paraId="55214EF1" w14:textId="77777777" w:rsidR="000329BB" w:rsidRDefault="000329BB" w:rsidP="00CE7FAB">
      <w:pPr>
        <w:pStyle w:val="ListParagraph"/>
        <w:ind w:left="1800"/>
        <w:jc w:val="both"/>
        <w:rPr>
          <w:bCs/>
          <w:iCs/>
          <w:sz w:val="24"/>
        </w:rPr>
      </w:pPr>
    </w:p>
    <w:p w14:paraId="7BA26D4F" w14:textId="638F76AD" w:rsidR="00B01231" w:rsidRDefault="00B01231" w:rsidP="00CE7FAB">
      <w:pPr>
        <w:pStyle w:val="ListParagraph"/>
        <w:ind w:left="1440"/>
        <w:jc w:val="both"/>
        <w:rPr>
          <w:bCs/>
          <w:iCs/>
          <w:sz w:val="24"/>
        </w:rPr>
      </w:pPr>
      <w:r>
        <w:rPr>
          <w:bCs/>
          <w:iCs/>
          <w:sz w:val="24"/>
        </w:rPr>
        <w:lastRenderedPageBreak/>
        <w:t xml:space="preserve">Based on 17,000 lb of abrasive material used over 3,150 hours of operation per year and using the 99.9% efficient filters, the emission rates for all PM </w:t>
      </w:r>
      <w:r w:rsidR="005F66A3">
        <w:rPr>
          <w:bCs/>
          <w:iCs/>
          <w:sz w:val="24"/>
        </w:rPr>
        <w:t>are estimated at</w:t>
      </w:r>
      <w:r>
        <w:rPr>
          <w:bCs/>
          <w:iCs/>
          <w:sz w:val="24"/>
        </w:rPr>
        <w:t xml:space="preserve"> below 0.01</w:t>
      </w:r>
      <w:r w:rsidR="001467CD">
        <w:rPr>
          <w:bCs/>
          <w:iCs/>
          <w:sz w:val="24"/>
        </w:rPr>
        <w:t> </w:t>
      </w:r>
      <w:r>
        <w:rPr>
          <w:bCs/>
          <w:iCs/>
          <w:sz w:val="24"/>
        </w:rPr>
        <w:t>tons per year.</w:t>
      </w:r>
    </w:p>
    <w:p w14:paraId="7CEC4873" w14:textId="77777777" w:rsidR="00B01231" w:rsidRDefault="00B01231" w:rsidP="00CE7FAB">
      <w:pPr>
        <w:pStyle w:val="ListParagraph"/>
        <w:ind w:left="1440"/>
        <w:jc w:val="both"/>
        <w:rPr>
          <w:bCs/>
          <w:iCs/>
          <w:sz w:val="24"/>
        </w:rPr>
      </w:pPr>
    </w:p>
    <w:p w14:paraId="310F60C2" w14:textId="6555C21F" w:rsidR="00B01231" w:rsidRDefault="00B01231" w:rsidP="00CE7FAB">
      <w:pPr>
        <w:pStyle w:val="ListParagraph"/>
        <w:ind w:left="1440"/>
        <w:jc w:val="both"/>
        <w:rPr>
          <w:bCs/>
          <w:iCs/>
          <w:sz w:val="24"/>
        </w:rPr>
      </w:pPr>
      <w:r>
        <w:rPr>
          <w:bCs/>
          <w:iCs/>
          <w:sz w:val="24"/>
        </w:rPr>
        <w:t xml:space="preserve">BPT for </w:t>
      </w:r>
      <w:r w:rsidR="005F66A3">
        <w:rPr>
          <w:bCs/>
          <w:iCs/>
          <w:sz w:val="24"/>
        </w:rPr>
        <w:t>Rim</w:t>
      </w:r>
      <w:r>
        <w:rPr>
          <w:bCs/>
          <w:iCs/>
          <w:sz w:val="24"/>
        </w:rPr>
        <w:t xml:space="preserve"> Sandblasting was found to be use of cartridge</w:t>
      </w:r>
      <w:r w:rsidR="005F66A3">
        <w:rPr>
          <w:bCs/>
          <w:iCs/>
          <w:sz w:val="24"/>
        </w:rPr>
        <w:t>-type dry</w:t>
      </w:r>
      <w:r>
        <w:rPr>
          <w:bCs/>
          <w:iCs/>
          <w:sz w:val="24"/>
        </w:rPr>
        <w:t xml:space="preserve"> filter</w:t>
      </w:r>
      <w:r w:rsidR="005F66A3">
        <w:rPr>
          <w:bCs/>
          <w:iCs/>
          <w:sz w:val="24"/>
        </w:rPr>
        <w:t>s</w:t>
      </w:r>
      <w:r>
        <w:rPr>
          <w:bCs/>
          <w:iCs/>
          <w:sz w:val="24"/>
        </w:rPr>
        <w:t xml:space="preserve"> and a visible emissions limit</w:t>
      </w:r>
      <w:r w:rsidR="005F66A3">
        <w:rPr>
          <w:bCs/>
          <w:iCs/>
          <w:sz w:val="24"/>
        </w:rPr>
        <w:t xml:space="preserve"> of 10% opacity on a six-minute block average basis, e</w:t>
      </w:r>
      <w:r>
        <w:rPr>
          <w:bCs/>
          <w:iCs/>
          <w:sz w:val="24"/>
        </w:rPr>
        <w:t>stablished in license A-1037-71-A-N (issued on 06/30/2010)</w:t>
      </w:r>
      <w:r w:rsidRPr="00B6778B">
        <w:rPr>
          <w:sz w:val="24"/>
          <w:szCs w:val="24"/>
        </w:rPr>
        <w:t>.</w:t>
      </w:r>
    </w:p>
    <w:p w14:paraId="7494D03E" w14:textId="77777777" w:rsidR="00B01231" w:rsidRDefault="00B01231" w:rsidP="00CE7FAB">
      <w:pPr>
        <w:pStyle w:val="ListParagraph"/>
        <w:ind w:left="1800"/>
        <w:jc w:val="both"/>
        <w:rPr>
          <w:bCs/>
          <w:iCs/>
          <w:sz w:val="24"/>
        </w:rPr>
      </w:pPr>
    </w:p>
    <w:p w14:paraId="0A395274" w14:textId="124245DA" w:rsidR="00380F16" w:rsidRDefault="005F66A3" w:rsidP="00CE7FAB">
      <w:pPr>
        <w:pStyle w:val="Heading6"/>
      </w:pPr>
      <w:r>
        <w:t>Rim</w:t>
      </w:r>
      <w:r w:rsidR="00380F16">
        <w:t xml:space="preserve"> Powder Coating</w:t>
      </w:r>
    </w:p>
    <w:p w14:paraId="6A846768" w14:textId="77777777" w:rsidR="00B01231" w:rsidRDefault="00B01231" w:rsidP="00CE7FAB">
      <w:pPr>
        <w:pStyle w:val="ListParagraph"/>
        <w:ind w:left="1800"/>
        <w:jc w:val="both"/>
        <w:rPr>
          <w:bCs/>
          <w:iCs/>
          <w:sz w:val="24"/>
        </w:rPr>
      </w:pPr>
    </w:p>
    <w:p w14:paraId="69C1A29C" w14:textId="49F625E2" w:rsidR="00B01231" w:rsidRDefault="00B01231" w:rsidP="00CE7FAB">
      <w:pPr>
        <w:pStyle w:val="ListParagraph"/>
        <w:ind w:left="1440"/>
        <w:jc w:val="both"/>
        <w:rPr>
          <w:bCs/>
          <w:iCs/>
          <w:sz w:val="24"/>
        </w:rPr>
      </w:pPr>
      <w:r>
        <w:rPr>
          <w:bCs/>
          <w:iCs/>
          <w:sz w:val="24"/>
        </w:rPr>
        <w:t xml:space="preserve">The rim powder coating booth has a </w:t>
      </w:r>
      <w:r w:rsidR="00B64555">
        <w:rPr>
          <w:bCs/>
          <w:iCs/>
          <w:sz w:val="24"/>
        </w:rPr>
        <w:t xml:space="preserve">cartridge-type filter with an efficiency of 99.7% </w:t>
      </w:r>
      <w:r w:rsidR="005F66A3">
        <w:rPr>
          <w:bCs/>
          <w:iCs/>
          <w:sz w:val="24"/>
        </w:rPr>
        <w:t>for</w:t>
      </w:r>
      <w:r w:rsidR="00B64555">
        <w:rPr>
          <w:bCs/>
          <w:iCs/>
          <w:sz w:val="24"/>
        </w:rPr>
        <w:t xml:space="preserve"> 0.5</w:t>
      </w:r>
      <w:r w:rsidR="005F66A3">
        <w:rPr>
          <w:bCs/>
          <w:iCs/>
          <w:sz w:val="24"/>
        </w:rPr>
        <w:t>-</w:t>
      </w:r>
      <w:r w:rsidR="00B64555">
        <w:rPr>
          <w:bCs/>
          <w:iCs/>
          <w:sz w:val="24"/>
        </w:rPr>
        <w:t xml:space="preserve">micron particles. The </w:t>
      </w:r>
      <w:r w:rsidR="005F66A3">
        <w:rPr>
          <w:bCs/>
          <w:iCs/>
          <w:sz w:val="24"/>
        </w:rPr>
        <w:t>rim</w:t>
      </w:r>
      <w:r w:rsidR="00B64555">
        <w:rPr>
          <w:bCs/>
          <w:iCs/>
          <w:sz w:val="24"/>
        </w:rPr>
        <w:t xml:space="preserve"> powder coating process uses an electrostatic process to mitigate PM emissions from overspray. Based on the SDS for the Interpon 610 IMI Wheel White used to coat </w:t>
      </w:r>
      <w:r w:rsidR="005F66A3">
        <w:rPr>
          <w:bCs/>
          <w:iCs/>
          <w:sz w:val="24"/>
        </w:rPr>
        <w:t>rims</w:t>
      </w:r>
      <w:r w:rsidR="00B64555">
        <w:rPr>
          <w:bCs/>
          <w:iCs/>
          <w:sz w:val="24"/>
        </w:rPr>
        <w:t>, the material contains no VOC or HAPs. The powder coating booth does not exhaust to the outdoors, and</w:t>
      </w:r>
      <w:r w:rsidR="005F66A3">
        <w:rPr>
          <w:bCs/>
          <w:iCs/>
          <w:sz w:val="24"/>
        </w:rPr>
        <w:t>,</w:t>
      </w:r>
      <w:r w:rsidR="00B64555">
        <w:rPr>
          <w:bCs/>
          <w:iCs/>
          <w:sz w:val="24"/>
        </w:rPr>
        <w:t xml:space="preserve"> as such, is not subject to PM emission requirements.</w:t>
      </w:r>
    </w:p>
    <w:p w14:paraId="2F773276" w14:textId="014428F3" w:rsidR="00993E98" w:rsidRDefault="00993E98" w:rsidP="00CE7FAB">
      <w:pPr>
        <w:rPr>
          <w:bCs/>
          <w:iCs/>
          <w:sz w:val="24"/>
        </w:rPr>
      </w:pPr>
    </w:p>
    <w:p w14:paraId="3C0E7A8A" w14:textId="5EAFEF6E" w:rsidR="00380F16" w:rsidRDefault="005F66A3" w:rsidP="00CE7FAB">
      <w:pPr>
        <w:pStyle w:val="Heading6"/>
      </w:pPr>
      <w:r>
        <w:t>Rim</w:t>
      </w:r>
      <w:r w:rsidR="00380F16">
        <w:t xml:space="preserve"> Paint Curing</w:t>
      </w:r>
    </w:p>
    <w:p w14:paraId="7F767791" w14:textId="77777777" w:rsidR="00B64555" w:rsidRDefault="00B64555" w:rsidP="00B64555">
      <w:pPr>
        <w:pStyle w:val="ListParagraph"/>
        <w:ind w:left="1800"/>
        <w:jc w:val="both"/>
        <w:rPr>
          <w:bCs/>
          <w:iCs/>
          <w:sz w:val="24"/>
        </w:rPr>
      </w:pPr>
    </w:p>
    <w:p w14:paraId="732974C1" w14:textId="73AF7CEA" w:rsidR="00B64555" w:rsidRDefault="00B64555" w:rsidP="001467CD">
      <w:pPr>
        <w:pStyle w:val="ListParagraph"/>
        <w:ind w:left="1440"/>
        <w:jc w:val="both"/>
        <w:rPr>
          <w:bCs/>
          <w:iCs/>
          <w:sz w:val="24"/>
        </w:rPr>
      </w:pPr>
      <w:r>
        <w:rPr>
          <w:bCs/>
          <w:iCs/>
          <w:sz w:val="24"/>
        </w:rPr>
        <w:t xml:space="preserve">After being cured, the </w:t>
      </w:r>
      <w:r w:rsidR="005F66A3">
        <w:rPr>
          <w:bCs/>
          <w:iCs/>
          <w:sz w:val="24"/>
        </w:rPr>
        <w:t>rim</w:t>
      </w:r>
      <w:r>
        <w:rPr>
          <w:bCs/>
          <w:iCs/>
          <w:sz w:val="24"/>
        </w:rPr>
        <w:t>s are briefly cured in a custom-built electric oven.</w:t>
      </w:r>
      <w:r w:rsidR="007E5EFD">
        <w:rPr>
          <w:bCs/>
          <w:iCs/>
          <w:sz w:val="24"/>
        </w:rPr>
        <w:t xml:space="preserve"> No emissions are associated with this process</w:t>
      </w:r>
      <w:r w:rsidR="00AC5FE4">
        <w:rPr>
          <w:bCs/>
          <w:iCs/>
          <w:sz w:val="24"/>
        </w:rPr>
        <w:t>, due to the curing of non-VOC and zero</w:t>
      </w:r>
      <w:r w:rsidR="00EE2341">
        <w:rPr>
          <w:bCs/>
          <w:iCs/>
          <w:sz w:val="24"/>
        </w:rPr>
        <w:noBreakHyphen/>
      </w:r>
      <w:r w:rsidR="00AC5FE4">
        <w:rPr>
          <w:bCs/>
          <w:iCs/>
          <w:sz w:val="24"/>
        </w:rPr>
        <w:t>HAP</w:t>
      </w:r>
      <w:r w:rsidR="00EE2341">
        <w:rPr>
          <w:bCs/>
          <w:iCs/>
          <w:sz w:val="24"/>
        </w:rPr>
        <w:noBreakHyphen/>
      </w:r>
      <w:r w:rsidR="00AC5FE4">
        <w:rPr>
          <w:bCs/>
          <w:iCs/>
          <w:sz w:val="24"/>
        </w:rPr>
        <w:t>containing material.</w:t>
      </w:r>
    </w:p>
    <w:p w14:paraId="1C637656" w14:textId="77777777" w:rsidR="00C951BE" w:rsidRPr="00261B32" w:rsidRDefault="00C951BE" w:rsidP="00540948">
      <w:pPr>
        <w:shd w:val="clear" w:color="auto" w:fill="FFFFFF" w:themeFill="background1"/>
        <w:tabs>
          <w:tab w:val="left" w:pos="720"/>
          <w:tab w:val="left" w:pos="1080"/>
        </w:tabs>
        <w:jc w:val="both"/>
        <w:rPr>
          <w:sz w:val="24"/>
          <w:szCs w:val="24"/>
        </w:rPr>
      </w:pPr>
    </w:p>
    <w:p w14:paraId="6EBB2960" w14:textId="3D1A4A5F" w:rsidR="00044AA4" w:rsidRDefault="00993E98" w:rsidP="0075539E">
      <w:pPr>
        <w:pStyle w:val="Heading3"/>
      </w:pPr>
      <w:r>
        <w:t xml:space="preserve">Miscellaneous </w:t>
      </w:r>
      <w:r w:rsidR="00DD4D9B">
        <w:t>Process</w:t>
      </w:r>
      <w:r w:rsidR="004D0979">
        <w:t xml:space="preserve"> Source</w:t>
      </w:r>
      <w:r w:rsidR="00DD4D9B">
        <w:t xml:space="preserve"> E</w:t>
      </w:r>
      <w:r w:rsidR="004D0979">
        <w:t>missions</w:t>
      </w:r>
    </w:p>
    <w:p w14:paraId="1D2F3280" w14:textId="77777777" w:rsidR="00DD4D9B" w:rsidRDefault="00DD4D9B"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u w:val="single"/>
        </w:rPr>
      </w:pPr>
    </w:p>
    <w:p w14:paraId="4B6A88CE" w14:textId="3A1B4F25" w:rsidR="00993E98" w:rsidRDefault="00993E98"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Skive and Repair, Tire Building, Tire Painting, and Rim Coating are all processes that</w:t>
      </w:r>
      <w:r w:rsidR="00AC5FE4">
        <w:rPr>
          <w:sz w:val="24"/>
        </w:rPr>
        <w:t>, in the past, have</w:t>
      </w:r>
      <w:r>
        <w:rPr>
          <w:sz w:val="24"/>
        </w:rPr>
        <w:t xml:space="preserve"> used materials contain</w:t>
      </w:r>
      <w:r w:rsidR="00AC5FE4">
        <w:rPr>
          <w:sz w:val="24"/>
        </w:rPr>
        <w:t>ing</w:t>
      </w:r>
      <w:r>
        <w:rPr>
          <w:sz w:val="24"/>
        </w:rPr>
        <w:t xml:space="preserve"> VOC and HAPs. According to</w:t>
      </w:r>
      <w:r w:rsidR="007E5EFD">
        <w:rPr>
          <w:sz w:val="24"/>
        </w:rPr>
        <w:t xml:space="preserve"> the</w:t>
      </w:r>
      <w:r>
        <w:rPr>
          <w:sz w:val="24"/>
        </w:rPr>
        <w:t xml:space="preserve"> current SDS</w:t>
      </w:r>
      <w:r w:rsidR="00AC5FE4">
        <w:rPr>
          <w:sz w:val="24"/>
        </w:rPr>
        <w:t xml:space="preserve">s </w:t>
      </w:r>
      <w:r>
        <w:rPr>
          <w:sz w:val="24"/>
        </w:rPr>
        <w:t>provided with the renewal application, none of the material</w:t>
      </w:r>
      <w:r w:rsidR="007E5EFD">
        <w:rPr>
          <w:sz w:val="24"/>
        </w:rPr>
        <w:t>s</w:t>
      </w:r>
      <w:r w:rsidR="00AC5FE4">
        <w:rPr>
          <w:sz w:val="24"/>
        </w:rPr>
        <w:t xml:space="preserve"> currently used in these processes</w:t>
      </w:r>
      <w:r>
        <w:rPr>
          <w:sz w:val="24"/>
        </w:rPr>
        <w:t xml:space="preserve"> contain HAPs</w:t>
      </w:r>
      <w:r w:rsidR="00AC5FE4">
        <w:rPr>
          <w:sz w:val="24"/>
        </w:rPr>
        <w:t>,</w:t>
      </w:r>
      <w:r w:rsidR="00D718A2">
        <w:rPr>
          <w:sz w:val="24"/>
        </w:rPr>
        <w:t xml:space="preserve"> and the painting and coating materials no longer contain VOC.</w:t>
      </w:r>
    </w:p>
    <w:p w14:paraId="676625AD" w14:textId="77777777" w:rsidR="00D718A2" w:rsidRDefault="00D718A2"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p>
    <w:p w14:paraId="5C4A3A82" w14:textId="0423FA9E" w:rsidR="00CF7F1A" w:rsidRPr="006F2C9D" w:rsidRDefault="00D718A2" w:rsidP="00CF7F1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BPT for Skive</w:t>
      </w:r>
      <w:r w:rsidR="00CF7F1A">
        <w:rPr>
          <w:sz w:val="24"/>
        </w:rPr>
        <w:t xml:space="preserve"> and</w:t>
      </w:r>
      <w:r>
        <w:rPr>
          <w:sz w:val="24"/>
        </w:rPr>
        <w:t xml:space="preserve"> Repair and Tire Building is monthly record keeping of the am</w:t>
      </w:r>
      <w:r w:rsidRPr="00304D39">
        <w:rPr>
          <w:sz w:val="24"/>
        </w:rPr>
        <w:t xml:space="preserve">ount of </w:t>
      </w:r>
      <w:r w:rsidR="00CF7F1A">
        <w:rPr>
          <w:sz w:val="24"/>
        </w:rPr>
        <w:t>materials</w:t>
      </w:r>
      <w:r w:rsidRPr="00304D39">
        <w:rPr>
          <w:sz w:val="24"/>
        </w:rPr>
        <w:t xml:space="preserve"> used and the VOC</w:t>
      </w:r>
      <w:r w:rsidR="00EE2341">
        <w:rPr>
          <w:sz w:val="24"/>
        </w:rPr>
        <w:t xml:space="preserve"> and HAP</w:t>
      </w:r>
      <w:r w:rsidRPr="00304D39">
        <w:rPr>
          <w:sz w:val="24"/>
        </w:rPr>
        <w:t xml:space="preserve"> content of those </w:t>
      </w:r>
      <w:r w:rsidR="00CF7F1A">
        <w:rPr>
          <w:sz w:val="24"/>
        </w:rPr>
        <w:t>materials</w:t>
      </w:r>
      <w:r w:rsidRPr="00304D39">
        <w:rPr>
          <w:sz w:val="24"/>
        </w:rPr>
        <w:t xml:space="preserve">. Monthly material use </w:t>
      </w:r>
      <w:r w:rsidRPr="006F2C9D">
        <w:rPr>
          <w:sz w:val="24"/>
        </w:rPr>
        <w:t>reports are</w:t>
      </w:r>
      <w:r w:rsidR="00EE2341" w:rsidRPr="006F2C9D">
        <w:rPr>
          <w:sz w:val="24"/>
        </w:rPr>
        <w:t xml:space="preserve"> to be</w:t>
      </w:r>
      <w:r w:rsidRPr="006F2C9D">
        <w:rPr>
          <w:sz w:val="24"/>
        </w:rPr>
        <w:t xml:space="preserve"> completed from daily production reports and end-of-month inventory inspections. </w:t>
      </w:r>
      <w:r w:rsidR="00CF7F1A" w:rsidRPr="006F2C9D">
        <w:rPr>
          <w:sz w:val="24"/>
        </w:rPr>
        <w:t>Goodyear shall calculate VOC and HAP emissions from these records for Skive and Repair and Tire Building in pounds per month.</w:t>
      </w:r>
    </w:p>
    <w:p w14:paraId="4C324116" w14:textId="77777777" w:rsidR="00CF7F1A" w:rsidRPr="006F2C9D" w:rsidRDefault="00CF7F1A" w:rsidP="00CF7F1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p>
    <w:p w14:paraId="57F84FAF" w14:textId="26B36B90" w:rsidR="00CF7F1A" w:rsidRPr="006F2C9D" w:rsidRDefault="00CF7F1A" w:rsidP="00CF7F1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sidRPr="006F2C9D">
        <w:rPr>
          <w:sz w:val="24"/>
        </w:rPr>
        <w:t xml:space="preserve">Goodyear shall calculate VOC and HAP emissions in pounds per month, based on the emission rates identified in Section B above for Tire Buffing, Cushion Gum Rubber Extrusion, and Curing in the electric autoclaves, based on the actual number of tires run through each process on a monthly and calendar year basis. </w:t>
      </w:r>
    </w:p>
    <w:p w14:paraId="3DE44D2A" w14:textId="77777777" w:rsidR="002F113E" w:rsidRPr="006F2C9D" w:rsidRDefault="002F113E"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p>
    <w:p w14:paraId="31B0617B" w14:textId="10BACFD3" w:rsidR="00CF7F1A" w:rsidRDefault="00CF7F1A"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sidRPr="006F2C9D">
        <w:rPr>
          <w:sz w:val="24"/>
        </w:rPr>
        <w:t>Goodyear shall calculate and maintain monthly</w:t>
      </w:r>
      <w:r w:rsidR="006F2C9D" w:rsidRPr="006F2C9D">
        <w:rPr>
          <w:sz w:val="24"/>
        </w:rPr>
        <w:t xml:space="preserve"> and calendar year</w:t>
      </w:r>
      <w:r w:rsidRPr="006F2C9D">
        <w:rPr>
          <w:sz w:val="24"/>
        </w:rPr>
        <w:t xml:space="preserve"> totals</w:t>
      </w:r>
      <w:r>
        <w:rPr>
          <w:sz w:val="24"/>
        </w:rPr>
        <w:t xml:space="preserve"> of VOC and HAP emissions from the identified miscellaneous process sources.</w:t>
      </w:r>
    </w:p>
    <w:p w14:paraId="340DB9F0" w14:textId="77777777" w:rsidR="00CF7F1A" w:rsidRDefault="00CF7F1A"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p>
    <w:p w14:paraId="621AC58D" w14:textId="73522708" w:rsidR="002F113E" w:rsidRDefault="002F113E"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sidRPr="00E729B1">
        <w:rPr>
          <w:sz w:val="24"/>
        </w:rPr>
        <w:lastRenderedPageBreak/>
        <w:t>Goodyear had a licensed facility-wide limit of 1.9 tons per year of VOC. During this license renewal, a more accurate accounting of emissions was conducted</w:t>
      </w:r>
      <w:r w:rsidR="000F717D" w:rsidRPr="00E729B1">
        <w:rPr>
          <w:sz w:val="24"/>
        </w:rPr>
        <w:t>,</w:t>
      </w:r>
      <w:r w:rsidRPr="00E729B1">
        <w:rPr>
          <w:sz w:val="24"/>
        </w:rPr>
        <w:t xml:space="preserve"> and this limit is found to be too constrained. Based on current usage of sealants and cements, Goodyear uses less than 0.3 tons per year of VOC. As such, instead of </w:t>
      </w:r>
      <w:r w:rsidR="009559FA" w:rsidRPr="00E729B1">
        <w:rPr>
          <w:sz w:val="24"/>
        </w:rPr>
        <w:t>a facility-wide limit on VOC, Goodyear has agreed to a limit of 0.6 tons per year of VOC from sealant and cement coatings.</w:t>
      </w:r>
    </w:p>
    <w:p w14:paraId="31E9FFB4" w14:textId="77777777" w:rsidR="009559FA" w:rsidRPr="00E729B1" w:rsidRDefault="009559FA"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p>
    <w:p w14:paraId="1143B07E" w14:textId="60901F6B" w:rsidR="009559FA" w:rsidRDefault="009559FA" w:rsidP="00902B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sidRPr="00E729B1">
        <w:rPr>
          <w:sz w:val="24"/>
        </w:rPr>
        <w:t xml:space="preserve">Goodyear also had a facility-wide HAP limit of 0.31 tons per year for a single HAP and 0.34 tons per year of total HAP emissions. After reviewing emission sources more thoroughly, these limits also seem too constrained. The tire buffing process alone produces total HAP emissions of approximately 0.31 tons per year. </w:t>
      </w:r>
      <w:r w:rsidR="000F717D" w:rsidRPr="00E729B1">
        <w:rPr>
          <w:sz w:val="24"/>
        </w:rPr>
        <w:t>These values have been increased to</w:t>
      </w:r>
      <w:r w:rsidRPr="00E729B1">
        <w:rPr>
          <w:sz w:val="24"/>
        </w:rPr>
        <w:t xml:space="preserve"> 0.5 tons per year for a single HAP and 1.0 tons per year</w:t>
      </w:r>
      <w:r w:rsidR="000F717D" w:rsidRPr="00E729B1">
        <w:rPr>
          <w:sz w:val="24"/>
        </w:rPr>
        <w:t xml:space="preserve"> for total HAP to more accurately represent wors</w:t>
      </w:r>
      <w:r w:rsidR="003614DC">
        <w:rPr>
          <w:sz w:val="24"/>
        </w:rPr>
        <w:t>t</w:t>
      </w:r>
      <w:r w:rsidR="000F717D" w:rsidRPr="00E729B1">
        <w:rPr>
          <w:sz w:val="24"/>
        </w:rPr>
        <w:t xml:space="preserve"> case HAP emissions from this</w:t>
      </w:r>
      <w:r w:rsidRPr="00E729B1">
        <w:rPr>
          <w:sz w:val="24"/>
        </w:rPr>
        <w:t xml:space="preserve"> facility.</w:t>
      </w:r>
    </w:p>
    <w:p w14:paraId="43E2A7F0" w14:textId="77777777" w:rsidR="008D55B5" w:rsidRDefault="008D55B5" w:rsidP="008D55B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u w:val="single"/>
        </w:rPr>
      </w:pPr>
    </w:p>
    <w:p w14:paraId="41231BFF" w14:textId="77777777" w:rsidR="004F3B7A" w:rsidRPr="00126442" w:rsidRDefault="004F3B7A" w:rsidP="0075539E">
      <w:pPr>
        <w:pStyle w:val="Heading3"/>
      </w:pPr>
      <w:bookmarkStart w:id="0" w:name="_Hlk146720912"/>
      <w:r w:rsidRPr="00CC1814">
        <w:t>General Process Emissions</w:t>
      </w:r>
    </w:p>
    <w:p w14:paraId="7AF5D069" w14:textId="77777777" w:rsidR="00902B8C" w:rsidRDefault="00902B8C" w:rsidP="004F3B7A">
      <w:pPr>
        <w:ind w:left="720"/>
        <w:jc w:val="both"/>
        <w:rPr>
          <w:sz w:val="24"/>
          <w:szCs w:val="24"/>
        </w:rPr>
      </w:pPr>
    </w:p>
    <w:p w14:paraId="434956FD" w14:textId="69FEBCA0" w:rsidR="00797414" w:rsidRDefault="004F3B7A" w:rsidP="008C6D4C">
      <w:pPr>
        <w:ind w:left="720"/>
        <w:jc w:val="both"/>
        <w:rPr>
          <w:sz w:val="24"/>
          <w:szCs w:val="24"/>
        </w:rPr>
      </w:pPr>
      <w:bookmarkStart w:id="1" w:name="_Hlk146786478"/>
      <w:r w:rsidRPr="00126442">
        <w:rPr>
          <w:sz w:val="24"/>
          <w:szCs w:val="24"/>
        </w:rPr>
        <w:t>Visible emissions from any general process source</w:t>
      </w:r>
      <w:r w:rsidR="004D0979">
        <w:rPr>
          <w:sz w:val="24"/>
          <w:szCs w:val="24"/>
        </w:rPr>
        <w:t xml:space="preserve"> previously not described in this license</w:t>
      </w:r>
      <w:r w:rsidRPr="00126442">
        <w:rPr>
          <w:sz w:val="24"/>
          <w:szCs w:val="24"/>
        </w:rPr>
        <w:t xml:space="preserv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p>
    <w:bookmarkEnd w:id="1"/>
    <w:p w14:paraId="4D0738F5" w14:textId="77777777" w:rsidR="007A2C8C" w:rsidRDefault="007A2C8C" w:rsidP="008C6D4C">
      <w:pPr>
        <w:ind w:left="720"/>
        <w:jc w:val="both"/>
        <w:rPr>
          <w:sz w:val="24"/>
          <w:szCs w:val="24"/>
        </w:rPr>
      </w:pPr>
    </w:p>
    <w:p w14:paraId="2920F37C" w14:textId="77777777" w:rsidR="007A2C8C" w:rsidRDefault="007A2C8C" w:rsidP="007A2C8C">
      <w:pPr>
        <w:pStyle w:val="Heading3"/>
      </w:pPr>
      <w:r>
        <w:t>Fugitive Emissions</w:t>
      </w:r>
    </w:p>
    <w:p w14:paraId="7029A5C6" w14:textId="77777777" w:rsidR="007A2C8C" w:rsidRDefault="007A2C8C" w:rsidP="007A2C8C">
      <w:pPr>
        <w:ind w:left="720"/>
        <w:jc w:val="both"/>
        <w:rPr>
          <w:sz w:val="24"/>
        </w:rPr>
      </w:pPr>
    </w:p>
    <w:p w14:paraId="08C992F2" w14:textId="0E55FFE4" w:rsidR="00857B52" w:rsidRPr="00857B52" w:rsidRDefault="004D0979"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2" w:name="_Hlk146786548"/>
      <w:r>
        <w:rPr>
          <w:szCs w:val="24"/>
        </w:rPr>
        <w:t>Goodyear</w:t>
      </w:r>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See 06-096 C.M.R. ch. 101, § 4(C) for a list of potential reasonable precautions.</w:t>
      </w:r>
    </w:p>
    <w:p w14:paraId="381704B0"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661BA54F" w14:textId="2F690EA5" w:rsidR="007A2C8C" w:rsidRPr="00857B52" w:rsidRDefault="004D0979" w:rsidP="00857B52">
      <w:pPr>
        <w:ind w:left="720"/>
        <w:jc w:val="both"/>
        <w:rPr>
          <w:sz w:val="24"/>
          <w:szCs w:val="24"/>
        </w:rPr>
      </w:pPr>
      <w:r>
        <w:rPr>
          <w:sz w:val="24"/>
          <w:szCs w:val="24"/>
        </w:rPr>
        <w:t>Goodyear</w:t>
      </w:r>
      <w:r w:rsidR="00857B52" w:rsidRPr="00857B52">
        <w:rPr>
          <w:sz w:val="24"/>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2"/>
    <w:p w14:paraId="4DA1AB94" w14:textId="77777777" w:rsidR="00604DA8" w:rsidRDefault="00604DA8" w:rsidP="00604DA8">
      <w:pPr>
        <w:ind w:left="720"/>
        <w:jc w:val="both"/>
        <w:rPr>
          <w:sz w:val="24"/>
        </w:rPr>
      </w:pPr>
    </w:p>
    <w:bookmarkEnd w:id="0"/>
    <w:p w14:paraId="72986BD0" w14:textId="77777777" w:rsidR="00C730BB" w:rsidRDefault="00044AA4" w:rsidP="0075539E">
      <w:pPr>
        <w:pStyle w:val="Heading3"/>
      </w:pPr>
      <w:r>
        <w:t xml:space="preserve">Annual Emissions </w:t>
      </w:r>
    </w:p>
    <w:p w14:paraId="5C6CF3D6" w14:textId="77777777" w:rsidR="00902B8C" w:rsidRDefault="00902B8C" w:rsidP="00902B8C">
      <w:pPr>
        <w:tabs>
          <w:tab w:val="left" w:pos="720"/>
          <w:tab w:val="left" w:pos="1080"/>
        </w:tabs>
        <w:ind w:left="720" w:hanging="720"/>
        <w:jc w:val="both"/>
        <w:rPr>
          <w:sz w:val="24"/>
          <w:szCs w:val="24"/>
        </w:rPr>
      </w:pPr>
    </w:p>
    <w:p w14:paraId="28110087" w14:textId="6A8E2639" w:rsidR="006846E7" w:rsidRPr="0029385E" w:rsidRDefault="004970E8" w:rsidP="00663415">
      <w:pPr>
        <w:ind w:left="720"/>
        <w:jc w:val="both"/>
        <w:rPr>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w:t>
      </w:r>
      <w:r w:rsidR="00663415">
        <w:rPr>
          <w:sz w:val="24"/>
          <w:szCs w:val="24"/>
        </w:rPr>
        <w:t>operating all of the equipment for 8,760 hr/yr.</w:t>
      </w:r>
    </w:p>
    <w:p w14:paraId="2F4DF351" w14:textId="77777777" w:rsidR="00E65D72" w:rsidRDefault="00E65D72" w:rsidP="00E65D72">
      <w:pPr>
        <w:jc w:val="both"/>
      </w:pPr>
    </w:p>
    <w:p w14:paraId="5C7C2DB6"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22F27D4E" w14:textId="77777777" w:rsidR="00201C5F" w:rsidRDefault="00201C5F" w:rsidP="00E65D72">
      <w:pPr>
        <w:jc w:val="both"/>
      </w:pPr>
    </w:p>
    <w:p w14:paraId="2D07A731" w14:textId="77777777" w:rsidR="009559FA" w:rsidRDefault="009559FA">
      <w:pPr>
        <w:rPr>
          <w:b/>
          <w:sz w:val="24"/>
        </w:rPr>
      </w:pPr>
      <w:r>
        <w:rPr>
          <w:b/>
          <w:sz w:val="24"/>
        </w:rPr>
        <w:br w:type="page"/>
      </w:r>
    </w:p>
    <w:p w14:paraId="4BBDD92D" w14:textId="0A2E4B33" w:rsidR="00E65D72" w:rsidRPr="008155F0" w:rsidRDefault="00E65D72" w:rsidP="008155F0">
      <w:pPr>
        <w:jc w:val="center"/>
        <w:rPr>
          <w:b/>
          <w:sz w:val="24"/>
        </w:rPr>
      </w:pPr>
      <w:r w:rsidRPr="008155F0">
        <w:rPr>
          <w:b/>
          <w:sz w:val="24"/>
        </w:rPr>
        <w:lastRenderedPageBreak/>
        <w:t>Total Licensed Annual Emissions for the Facility</w:t>
      </w:r>
    </w:p>
    <w:p w14:paraId="4D4163E5" w14:textId="77777777" w:rsidR="00E65D72" w:rsidRPr="008155F0" w:rsidRDefault="00E65D72" w:rsidP="008155F0">
      <w:pPr>
        <w:jc w:val="center"/>
        <w:rPr>
          <w:b/>
          <w:sz w:val="24"/>
        </w:rPr>
      </w:pPr>
      <w:r w:rsidRPr="008155F0">
        <w:rPr>
          <w:b/>
          <w:sz w:val="24"/>
        </w:rPr>
        <w:t>Tons/year</w:t>
      </w:r>
    </w:p>
    <w:p w14:paraId="60A22C25" w14:textId="77777777" w:rsidR="00E65D72" w:rsidRPr="00D57676" w:rsidRDefault="00E65D72" w:rsidP="00E65D72">
      <w:pPr>
        <w:jc w:val="center"/>
        <w:rPr>
          <w:sz w:val="24"/>
          <w:szCs w:val="24"/>
        </w:rPr>
      </w:pPr>
      <w:r w:rsidRPr="00D57676">
        <w:rPr>
          <w:sz w:val="24"/>
          <w:szCs w:val="24"/>
        </w:rPr>
        <w:t>(used to calculate the annual license fee)</w:t>
      </w:r>
    </w:p>
    <w:p w14:paraId="48846D1E"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DB2DFD" w:rsidRPr="00797414" w14:paraId="7E44C7F2" w14:textId="77777777" w:rsidTr="007F38E6">
        <w:trPr>
          <w:trHeight w:val="56"/>
          <w:tblHeader/>
          <w:jc w:val="center"/>
        </w:trPr>
        <w:tc>
          <w:tcPr>
            <w:tcW w:w="2145" w:type="dxa"/>
            <w:shd w:val="clear" w:color="auto" w:fill="D9D9D9" w:themeFill="background1" w:themeFillShade="D9"/>
            <w:vAlign w:val="bottom"/>
          </w:tcPr>
          <w:p w14:paraId="1B5B0466"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0DC47122"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4434E20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3BD09EC8"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4D682FE1"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3101A0AF"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267E1A2A"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4EBE86C3"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1169E0AE" w14:textId="77777777" w:rsidTr="007F38E6">
        <w:trPr>
          <w:trHeight w:val="285"/>
          <w:jc w:val="center"/>
        </w:trPr>
        <w:tc>
          <w:tcPr>
            <w:tcW w:w="2145" w:type="dxa"/>
            <w:vAlign w:val="center"/>
          </w:tcPr>
          <w:p w14:paraId="2FB77857" w14:textId="5313AFB6" w:rsidR="00DB2DFD" w:rsidRPr="00A929E3" w:rsidRDefault="004D0979"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Oven 1</w:t>
            </w:r>
          </w:p>
        </w:tc>
        <w:tc>
          <w:tcPr>
            <w:tcW w:w="945" w:type="dxa"/>
            <w:vAlign w:val="center"/>
          </w:tcPr>
          <w:p w14:paraId="2C906AF6" w14:textId="0A2AEB4F"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573623">
              <w:rPr>
                <w:sz w:val="22"/>
                <w:szCs w:val="22"/>
              </w:rPr>
              <w:t>8</w:t>
            </w:r>
          </w:p>
        </w:tc>
        <w:tc>
          <w:tcPr>
            <w:tcW w:w="945" w:type="dxa"/>
            <w:vAlign w:val="center"/>
          </w:tcPr>
          <w:p w14:paraId="3B64328A" w14:textId="5F278D04"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573623">
              <w:rPr>
                <w:sz w:val="22"/>
                <w:szCs w:val="22"/>
              </w:rPr>
              <w:t>8</w:t>
            </w:r>
          </w:p>
        </w:tc>
        <w:tc>
          <w:tcPr>
            <w:tcW w:w="945" w:type="dxa"/>
            <w:vAlign w:val="center"/>
          </w:tcPr>
          <w:p w14:paraId="0DF3A370" w14:textId="67203F37" w:rsidR="00DB2DFD" w:rsidRPr="00A929E3" w:rsidRDefault="004D0979"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573623">
              <w:rPr>
                <w:sz w:val="22"/>
                <w:szCs w:val="22"/>
              </w:rPr>
              <w:t>8</w:t>
            </w:r>
          </w:p>
        </w:tc>
        <w:tc>
          <w:tcPr>
            <w:tcW w:w="945" w:type="dxa"/>
            <w:vAlign w:val="center"/>
          </w:tcPr>
          <w:p w14:paraId="56D1C838" w14:textId="50E084B7"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8FADF97" w14:textId="54BB5DC5"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w:t>
            </w:r>
          </w:p>
        </w:tc>
        <w:tc>
          <w:tcPr>
            <w:tcW w:w="945" w:type="dxa"/>
            <w:vAlign w:val="center"/>
          </w:tcPr>
          <w:p w14:paraId="5B607620" w14:textId="4711D0FC" w:rsidR="00DB2DFD" w:rsidRPr="00A929E3" w:rsidRDefault="0057362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5.2</w:t>
            </w:r>
          </w:p>
        </w:tc>
        <w:tc>
          <w:tcPr>
            <w:tcW w:w="945" w:type="dxa"/>
            <w:vAlign w:val="center"/>
          </w:tcPr>
          <w:p w14:paraId="1EA09466" w14:textId="61E40360"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573623">
              <w:rPr>
                <w:sz w:val="22"/>
                <w:szCs w:val="22"/>
              </w:rPr>
              <w:t>4</w:t>
            </w:r>
          </w:p>
        </w:tc>
      </w:tr>
      <w:tr w:rsidR="00DB2DFD" w14:paraId="04429EE8" w14:textId="77777777" w:rsidTr="007F38E6">
        <w:trPr>
          <w:trHeight w:val="285"/>
          <w:jc w:val="center"/>
        </w:trPr>
        <w:tc>
          <w:tcPr>
            <w:tcW w:w="2145" w:type="dxa"/>
            <w:vAlign w:val="center"/>
          </w:tcPr>
          <w:p w14:paraId="25DD1B99" w14:textId="5516FE2E" w:rsidR="00DB2DFD" w:rsidRPr="00A929E3" w:rsidRDefault="004D0979"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TB1 and TB2</w:t>
            </w:r>
          </w:p>
        </w:tc>
        <w:tc>
          <w:tcPr>
            <w:tcW w:w="945" w:type="dxa"/>
            <w:vAlign w:val="center"/>
          </w:tcPr>
          <w:p w14:paraId="2E7892C0" w14:textId="1F6AE3BD"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62A2A53E" w14:textId="74B9349B"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14AA1F08" w14:textId="477D7D1A" w:rsidR="00DB2DFD" w:rsidRPr="00A929E3" w:rsidRDefault="004D0979"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5D7531C6" w14:textId="34353B9A"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40357C9" w14:textId="793C5EE1"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F4BB893" w14:textId="1C10D913"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6F4B14C" w14:textId="4FB54FE8" w:rsidR="00DB2DFD" w:rsidRPr="00A929E3" w:rsidRDefault="004D0979"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r>
      <w:tr w:rsidR="00DB2DFD" w14:paraId="164949D5" w14:textId="77777777" w:rsidTr="007F38E6">
        <w:trPr>
          <w:trHeight w:val="285"/>
          <w:jc w:val="center"/>
        </w:trPr>
        <w:tc>
          <w:tcPr>
            <w:tcW w:w="2145" w:type="dxa"/>
            <w:tcBorders>
              <w:bottom w:val="single" w:sz="12" w:space="0" w:color="auto"/>
            </w:tcBorders>
            <w:vAlign w:val="center"/>
          </w:tcPr>
          <w:p w14:paraId="53637EA5" w14:textId="06239EFB" w:rsidR="00DB2DFD" w:rsidRPr="00A929E3" w:rsidRDefault="00B233BC"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Cements and Sealers</w:t>
            </w:r>
          </w:p>
        </w:tc>
        <w:tc>
          <w:tcPr>
            <w:tcW w:w="945" w:type="dxa"/>
            <w:tcBorders>
              <w:bottom w:val="single" w:sz="12" w:space="0" w:color="auto"/>
            </w:tcBorders>
            <w:vAlign w:val="center"/>
          </w:tcPr>
          <w:p w14:paraId="2AFE74FB" w14:textId="61E74285" w:rsidR="00DB2DFD" w:rsidRPr="00A929E3" w:rsidRDefault="00B233B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EDA9061" w14:textId="7FEFC90C" w:rsidR="00DB2DFD" w:rsidRPr="00A929E3" w:rsidRDefault="00B233B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21E1D938" w14:textId="2D00BE4E" w:rsidR="00DB2DFD" w:rsidRPr="00A929E3" w:rsidRDefault="00B233BC"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056F61C" w14:textId="1F96A414" w:rsidR="00DB2DFD" w:rsidRPr="00A929E3" w:rsidRDefault="00B233B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532C75EC" w14:textId="71216323" w:rsidR="00DB2DFD" w:rsidRPr="00A929E3" w:rsidRDefault="00B233B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6BB4D259" w14:textId="28E527AF" w:rsidR="00DB2DFD" w:rsidRPr="00A929E3" w:rsidRDefault="00B233B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12F68497" w14:textId="10445504" w:rsidR="00DB2DFD" w:rsidRPr="00A929E3" w:rsidRDefault="0066341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304D39">
              <w:rPr>
                <w:sz w:val="22"/>
                <w:szCs w:val="22"/>
              </w:rPr>
              <w:t>6</w:t>
            </w:r>
          </w:p>
        </w:tc>
      </w:tr>
      <w:tr w:rsidR="00DB2DFD" w14:paraId="2F04B82B" w14:textId="77777777" w:rsidTr="007F38E6">
        <w:trPr>
          <w:trHeight w:val="285"/>
          <w:jc w:val="center"/>
        </w:trPr>
        <w:tc>
          <w:tcPr>
            <w:tcW w:w="2145" w:type="dxa"/>
            <w:tcBorders>
              <w:top w:val="single" w:sz="12" w:space="0" w:color="auto"/>
              <w:bottom w:val="double" w:sz="4" w:space="0" w:color="auto"/>
            </w:tcBorders>
          </w:tcPr>
          <w:p w14:paraId="14A233F8" w14:textId="77777777" w:rsidR="00DB2DFD" w:rsidRPr="00A929E3"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2DB05E6D" w14:textId="19744076" w:rsidR="00DB2DFD" w:rsidRPr="00A929E3" w:rsidRDefault="0066341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573623">
              <w:rPr>
                <w:b/>
                <w:sz w:val="22"/>
                <w:szCs w:val="22"/>
              </w:rPr>
              <w:t>5</w:t>
            </w:r>
          </w:p>
        </w:tc>
        <w:tc>
          <w:tcPr>
            <w:tcW w:w="945" w:type="dxa"/>
            <w:tcBorders>
              <w:top w:val="single" w:sz="12" w:space="0" w:color="auto"/>
              <w:bottom w:val="double" w:sz="4" w:space="0" w:color="auto"/>
            </w:tcBorders>
            <w:vAlign w:val="center"/>
          </w:tcPr>
          <w:p w14:paraId="62235150" w14:textId="06AEC1B9" w:rsidR="00DB2DFD" w:rsidRPr="00A929E3" w:rsidRDefault="0066341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573623">
              <w:rPr>
                <w:b/>
                <w:sz w:val="22"/>
                <w:szCs w:val="22"/>
              </w:rPr>
              <w:t>5</w:t>
            </w:r>
          </w:p>
        </w:tc>
        <w:tc>
          <w:tcPr>
            <w:tcW w:w="945" w:type="dxa"/>
            <w:tcBorders>
              <w:top w:val="single" w:sz="12" w:space="0" w:color="auto"/>
              <w:bottom w:val="double" w:sz="4" w:space="0" w:color="auto"/>
            </w:tcBorders>
            <w:vAlign w:val="center"/>
          </w:tcPr>
          <w:p w14:paraId="7FF36278" w14:textId="3BC76DCA" w:rsidR="00DB2DFD" w:rsidRPr="00A929E3" w:rsidRDefault="00663415"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573623">
              <w:rPr>
                <w:b/>
                <w:sz w:val="22"/>
                <w:szCs w:val="22"/>
              </w:rPr>
              <w:t>5</w:t>
            </w:r>
          </w:p>
        </w:tc>
        <w:tc>
          <w:tcPr>
            <w:tcW w:w="945" w:type="dxa"/>
            <w:tcBorders>
              <w:top w:val="single" w:sz="12" w:space="0" w:color="auto"/>
              <w:bottom w:val="double" w:sz="4" w:space="0" w:color="auto"/>
            </w:tcBorders>
            <w:vAlign w:val="center"/>
          </w:tcPr>
          <w:p w14:paraId="371591D3" w14:textId="2C182E45" w:rsidR="00DB2DFD" w:rsidRPr="00A929E3" w:rsidRDefault="0066341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0.1 *</w:t>
            </w:r>
          </w:p>
        </w:tc>
        <w:tc>
          <w:tcPr>
            <w:tcW w:w="945" w:type="dxa"/>
            <w:tcBorders>
              <w:top w:val="single" w:sz="12" w:space="0" w:color="auto"/>
              <w:bottom w:val="double" w:sz="4" w:space="0" w:color="auto"/>
            </w:tcBorders>
            <w:vAlign w:val="center"/>
          </w:tcPr>
          <w:p w14:paraId="51882BC9" w14:textId="21577F12" w:rsidR="00DB2DFD" w:rsidRPr="00A929E3" w:rsidRDefault="0066341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1.0</w:t>
            </w:r>
          </w:p>
        </w:tc>
        <w:tc>
          <w:tcPr>
            <w:tcW w:w="945" w:type="dxa"/>
            <w:tcBorders>
              <w:top w:val="single" w:sz="12" w:space="0" w:color="auto"/>
              <w:bottom w:val="double" w:sz="4" w:space="0" w:color="auto"/>
            </w:tcBorders>
            <w:vAlign w:val="center"/>
          </w:tcPr>
          <w:p w14:paraId="70049994" w14:textId="0C75BC5E" w:rsidR="00DB2DFD" w:rsidRPr="00A929E3" w:rsidRDefault="0057362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5.2</w:t>
            </w:r>
          </w:p>
        </w:tc>
        <w:tc>
          <w:tcPr>
            <w:tcW w:w="945" w:type="dxa"/>
            <w:tcBorders>
              <w:top w:val="single" w:sz="12" w:space="0" w:color="auto"/>
              <w:bottom w:val="double" w:sz="4" w:space="0" w:color="auto"/>
            </w:tcBorders>
            <w:vAlign w:val="center"/>
          </w:tcPr>
          <w:p w14:paraId="7B84C19E" w14:textId="73067901" w:rsidR="00DB2DFD" w:rsidRPr="00A929E3" w:rsidRDefault="00B606D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w:t>
            </w:r>
            <w:r w:rsidR="00573623">
              <w:rPr>
                <w:b/>
                <w:sz w:val="22"/>
                <w:szCs w:val="22"/>
              </w:rPr>
              <w:t>3</w:t>
            </w:r>
          </w:p>
        </w:tc>
      </w:tr>
    </w:tbl>
    <w:p w14:paraId="631A2781" w14:textId="37BE8E09" w:rsidR="0004533C" w:rsidRPr="00AC5FE4" w:rsidRDefault="00AC5FE4" w:rsidP="00AC5FE4">
      <w:pPr>
        <w:pStyle w:val="BodyTextIndent3"/>
        <w:tabs>
          <w:tab w:val="left" w:pos="1080"/>
          <w:tab w:val="left" w:pos="1440"/>
          <w:tab w:val="left" w:pos="1800"/>
        </w:tabs>
        <w:ind w:left="900" w:right="360" w:hanging="180"/>
        <w:rPr>
          <w:sz w:val="22"/>
          <w:szCs w:val="22"/>
        </w:rPr>
      </w:pPr>
      <w:r w:rsidRPr="00AC5FE4">
        <w:rPr>
          <w:sz w:val="22"/>
          <w:szCs w:val="22"/>
        </w:rPr>
        <w:t>* Because the estimated emission</w:t>
      </w:r>
      <w:r w:rsidR="00EE2341">
        <w:rPr>
          <w:sz w:val="22"/>
          <w:szCs w:val="22"/>
        </w:rPr>
        <w:t>s are</w:t>
      </w:r>
      <w:r w:rsidRPr="00AC5FE4">
        <w:rPr>
          <w:sz w:val="22"/>
          <w:szCs w:val="22"/>
        </w:rPr>
        <w:t xml:space="preserve"> small but not zero, this value is rounded to the nearest tenth of a ton.</w:t>
      </w:r>
    </w:p>
    <w:p w14:paraId="632CAEFC" w14:textId="77777777" w:rsidR="00AC5FE4" w:rsidRPr="0004533C" w:rsidRDefault="00AC5FE4"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25BF07EE" w14:textId="77777777" w:rsidTr="000A60BA">
        <w:trPr>
          <w:cantSplit/>
        </w:trPr>
        <w:tc>
          <w:tcPr>
            <w:tcW w:w="1872" w:type="dxa"/>
            <w:shd w:val="clear" w:color="auto" w:fill="D9D9D9" w:themeFill="background1" w:themeFillShade="D9"/>
          </w:tcPr>
          <w:p w14:paraId="7D6A708D"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776CD89D"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7271A133" w14:textId="77777777" w:rsidTr="000A60BA">
        <w:trPr>
          <w:cantSplit/>
        </w:trPr>
        <w:tc>
          <w:tcPr>
            <w:tcW w:w="1872" w:type="dxa"/>
          </w:tcPr>
          <w:p w14:paraId="2CA009E8"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12A8D7F6" w14:textId="7AB21227" w:rsidR="0004533C" w:rsidRPr="00DB2DFD" w:rsidRDefault="00304D39"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0.5</w:t>
            </w:r>
          </w:p>
        </w:tc>
      </w:tr>
      <w:tr w:rsidR="0004533C" w:rsidRPr="0004533C" w14:paraId="4F59DA07" w14:textId="77777777" w:rsidTr="000A60BA">
        <w:trPr>
          <w:cantSplit/>
        </w:trPr>
        <w:tc>
          <w:tcPr>
            <w:tcW w:w="1872" w:type="dxa"/>
          </w:tcPr>
          <w:p w14:paraId="0C422182"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600C34FE" w14:textId="46B8FD69"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w:t>
            </w:r>
            <w:r w:rsidR="00304D39">
              <w:rPr>
                <w:sz w:val="22"/>
                <w:szCs w:val="22"/>
              </w:rPr>
              <w:t>.0</w:t>
            </w:r>
          </w:p>
        </w:tc>
      </w:tr>
    </w:tbl>
    <w:p w14:paraId="5641BA68" w14:textId="77777777" w:rsidR="0064570C" w:rsidRPr="0075539E" w:rsidRDefault="0064570C">
      <w:pPr>
        <w:rPr>
          <w:sz w:val="24"/>
        </w:rPr>
      </w:pPr>
    </w:p>
    <w:p w14:paraId="3299030C" w14:textId="77777777" w:rsidR="00044AA4" w:rsidRPr="009A2573" w:rsidRDefault="00044AA4" w:rsidP="007D07F5">
      <w:pPr>
        <w:pStyle w:val="Heading2"/>
      </w:pPr>
      <w:r w:rsidRPr="009A2573">
        <w:t>AMBIENT AIR QUALITY ANALYSIS</w:t>
      </w:r>
    </w:p>
    <w:p w14:paraId="33169FFA" w14:textId="77777777" w:rsidR="00044AA4" w:rsidRDefault="00044AA4" w:rsidP="00262986">
      <w:pPr>
        <w:ind w:left="360"/>
        <w:jc w:val="both"/>
        <w:rPr>
          <w:sz w:val="24"/>
        </w:rPr>
      </w:pPr>
    </w:p>
    <w:p w14:paraId="68359684"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ch.</w:t>
      </w:r>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6ADC306D"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79CEFF93" w14:textId="77777777" w:rsidTr="000A60BA">
        <w:trPr>
          <w:trHeight w:val="36"/>
          <w:tblHeader/>
          <w:jc w:val="center"/>
        </w:trPr>
        <w:tc>
          <w:tcPr>
            <w:tcW w:w="1440" w:type="dxa"/>
            <w:shd w:val="clear" w:color="auto" w:fill="D9D9D9" w:themeFill="background1" w:themeFillShade="D9"/>
            <w:vAlign w:val="bottom"/>
          </w:tcPr>
          <w:p w14:paraId="1C3AA3B6"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0A735FE"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799F953A" w14:textId="77777777" w:rsidTr="0073621B">
        <w:trPr>
          <w:jc w:val="center"/>
        </w:trPr>
        <w:tc>
          <w:tcPr>
            <w:tcW w:w="1440" w:type="dxa"/>
          </w:tcPr>
          <w:p w14:paraId="152FB459"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62267D3E"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16B26BA8" w14:textId="77777777" w:rsidTr="0073621B">
        <w:trPr>
          <w:jc w:val="center"/>
        </w:trPr>
        <w:tc>
          <w:tcPr>
            <w:tcW w:w="1440" w:type="dxa"/>
          </w:tcPr>
          <w:p w14:paraId="7A2CCCE0"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23BCA27D"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42045E1E" w14:textId="77777777" w:rsidTr="0073621B">
        <w:trPr>
          <w:jc w:val="center"/>
        </w:trPr>
        <w:tc>
          <w:tcPr>
            <w:tcW w:w="1440" w:type="dxa"/>
          </w:tcPr>
          <w:p w14:paraId="55D8C221"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779C4B5E"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15FFDE16" w14:textId="77777777" w:rsidTr="0073621B">
        <w:trPr>
          <w:jc w:val="center"/>
        </w:trPr>
        <w:tc>
          <w:tcPr>
            <w:tcW w:w="1440" w:type="dxa"/>
          </w:tcPr>
          <w:p w14:paraId="3C9B803D"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349367BF"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73D6501A" w14:textId="77777777" w:rsidTr="0073621B">
        <w:trPr>
          <w:jc w:val="center"/>
        </w:trPr>
        <w:tc>
          <w:tcPr>
            <w:tcW w:w="1440" w:type="dxa"/>
          </w:tcPr>
          <w:p w14:paraId="13F7A15A"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1DF5A562"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7FCBFBCA" w14:textId="77777777" w:rsidR="00044AA4" w:rsidRDefault="00044AA4">
      <w:pPr>
        <w:jc w:val="both"/>
        <w:rPr>
          <w:sz w:val="24"/>
        </w:rPr>
      </w:pPr>
    </w:p>
    <w:p w14:paraId="18BEC531" w14:textId="0730237A"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044AA4">
        <w:rPr>
          <w:sz w:val="24"/>
        </w:rPr>
        <w:t>.</w:t>
      </w:r>
    </w:p>
    <w:p w14:paraId="699FB23A" w14:textId="77777777" w:rsidR="004970E8" w:rsidRDefault="004970E8" w:rsidP="00262986">
      <w:pPr>
        <w:tabs>
          <w:tab w:val="left" w:pos="720"/>
        </w:tabs>
        <w:ind w:left="360" w:hanging="360"/>
        <w:jc w:val="both"/>
        <w:rPr>
          <w:sz w:val="24"/>
        </w:rPr>
      </w:pPr>
    </w:p>
    <w:p w14:paraId="2E855B93" w14:textId="798335F8" w:rsidR="005F101D" w:rsidRPr="008B5420" w:rsidRDefault="005F101D" w:rsidP="005F101D">
      <w:pPr>
        <w:ind w:left="360"/>
        <w:jc w:val="both"/>
        <w:rPr>
          <w:sz w:val="24"/>
          <w:szCs w:val="24"/>
        </w:rPr>
      </w:pPr>
      <w:bookmarkStart w:id="3" w:name="_Hlk99615818"/>
      <w:r w:rsidRPr="005F101D">
        <w:rPr>
          <w:sz w:val="24"/>
          <w:szCs w:val="24"/>
        </w:rPr>
        <w:t xml:space="preserve">This determination is based on information provided by the applicant regarding </w:t>
      </w:r>
      <w:bookmarkStart w:id="4" w:name="_Hlk139033765"/>
      <w:r w:rsidRPr="00663415">
        <w:rPr>
          <w:sz w:val="24"/>
          <w:szCs w:val="24"/>
        </w:rPr>
        <w:t>licensed</w:t>
      </w:r>
      <w:bookmarkEnd w:id="4"/>
      <w:r w:rsidRPr="005F101D">
        <w:rPr>
          <w:color w:val="7030A0"/>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00663415">
        <w:rPr>
          <w:sz w:val="24"/>
          <w:szCs w:val="24"/>
        </w:rPr>
        <w:t>Goodyear</w:t>
      </w:r>
      <w:r w:rsidRPr="005F101D">
        <w:rPr>
          <w:sz w:val="24"/>
          <w:szCs w:val="24"/>
        </w:rPr>
        <w:t xml:space="preserve"> to submit additional information and may require an ambient air quality impact analysis at that time.</w:t>
      </w:r>
    </w:p>
    <w:bookmarkEnd w:id="3"/>
    <w:p w14:paraId="312D8FF2" w14:textId="77777777" w:rsidR="004970E8" w:rsidRDefault="004970E8" w:rsidP="00750131">
      <w:pPr>
        <w:tabs>
          <w:tab w:val="left" w:pos="360"/>
          <w:tab w:val="left" w:pos="720"/>
        </w:tabs>
        <w:jc w:val="both"/>
        <w:rPr>
          <w:sz w:val="24"/>
        </w:rPr>
      </w:pPr>
    </w:p>
    <w:p w14:paraId="3BF80B22" w14:textId="77777777" w:rsidR="001826AE" w:rsidRDefault="001826AE" w:rsidP="00750131">
      <w:pPr>
        <w:tabs>
          <w:tab w:val="left" w:pos="360"/>
          <w:tab w:val="left" w:pos="720"/>
        </w:tabs>
        <w:jc w:val="both"/>
        <w:rPr>
          <w:sz w:val="24"/>
        </w:rPr>
      </w:pPr>
    </w:p>
    <w:p w14:paraId="077A1275" w14:textId="77777777" w:rsidR="009559FA" w:rsidRDefault="009559FA">
      <w:pPr>
        <w:rPr>
          <w:b/>
          <w:sz w:val="24"/>
        </w:rPr>
      </w:pPr>
      <w:r>
        <w:br w:type="page"/>
      </w:r>
    </w:p>
    <w:p w14:paraId="35CFF77C" w14:textId="19A5C4C2" w:rsidR="00044AA4" w:rsidRPr="009A2573" w:rsidRDefault="00044AA4" w:rsidP="009A2573">
      <w:pPr>
        <w:pStyle w:val="Heading1"/>
      </w:pPr>
      <w:r w:rsidRPr="009A2573">
        <w:lastRenderedPageBreak/>
        <w:t>ORDER</w:t>
      </w:r>
    </w:p>
    <w:p w14:paraId="06562B9D" w14:textId="77777777" w:rsidR="00044AA4" w:rsidRDefault="00044AA4">
      <w:pPr>
        <w:jc w:val="both"/>
        <w:rPr>
          <w:sz w:val="24"/>
        </w:rPr>
      </w:pPr>
    </w:p>
    <w:p w14:paraId="32D3D82A" w14:textId="77777777" w:rsidR="00044AA4" w:rsidRDefault="00044AA4">
      <w:pPr>
        <w:jc w:val="both"/>
        <w:rPr>
          <w:sz w:val="24"/>
        </w:rPr>
      </w:pPr>
      <w:r>
        <w:rPr>
          <w:sz w:val="24"/>
        </w:rPr>
        <w:t>Based on the above Findings and subject to conditions listed below, the Department concludes that the emissions from this source:</w:t>
      </w:r>
    </w:p>
    <w:p w14:paraId="04188A98"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3C8999B3"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05DA2F83"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1E5D7302" w14:textId="77777777" w:rsidR="00044AA4" w:rsidRDefault="00044AA4">
      <w:pPr>
        <w:jc w:val="both"/>
        <w:rPr>
          <w:sz w:val="24"/>
        </w:rPr>
      </w:pPr>
    </w:p>
    <w:p w14:paraId="0211D2F8" w14:textId="34C00060" w:rsidR="00044AA4" w:rsidRDefault="00044AA4">
      <w:pPr>
        <w:pStyle w:val="BodyText"/>
      </w:pPr>
      <w:r>
        <w:t>The Department hereby grants Air Emission License</w:t>
      </w:r>
      <w:r w:rsidR="001826AE" w:rsidRPr="001826AE">
        <w:rPr>
          <w:b/>
          <w:bCs/>
          <w:i/>
          <w:szCs w:val="24"/>
        </w:rPr>
        <w:t xml:space="preserve"> </w:t>
      </w:r>
      <w:r>
        <w:t>A-</w:t>
      </w:r>
      <w:r w:rsidR="00663415">
        <w:t>1037</w:t>
      </w:r>
      <w:r>
        <w:t>-</w:t>
      </w:r>
      <w:r w:rsidR="00663415">
        <w:t>71</w:t>
      </w:r>
      <w:r>
        <w:t>-</w:t>
      </w:r>
      <w:r w:rsidR="00663415">
        <w:t>E</w:t>
      </w:r>
      <w:r>
        <w:t>-</w:t>
      </w:r>
      <w:r w:rsidR="00663415">
        <w:t>N/A</w:t>
      </w:r>
      <w:r w:rsidR="00BB27ED">
        <w:t xml:space="preserve"> </w:t>
      </w:r>
      <w:r>
        <w:t xml:space="preserve">subject to </w:t>
      </w:r>
      <w:r w:rsidR="00E04021">
        <w:t>the following conditions.</w:t>
      </w:r>
    </w:p>
    <w:p w14:paraId="00D73343" w14:textId="77777777" w:rsidR="00E04021" w:rsidRDefault="00E04021">
      <w:pPr>
        <w:pStyle w:val="BodyText"/>
      </w:pPr>
    </w:p>
    <w:p w14:paraId="5AD64989" w14:textId="2A0B4646"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 shall be construed and enforced in all respects as if such invalid or unenforceable provision or part thereof had been omitted.</w:t>
      </w:r>
    </w:p>
    <w:p w14:paraId="1E5D3C8A" w14:textId="77777777" w:rsidR="000669F3" w:rsidRDefault="000669F3">
      <w:pPr>
        <w:jc w:val="both"/>
        <w:rPr>
          <w:sz w:val="24"/>
        </w:rPr>
      </w:pPr>
    </w:p>
    <w:p w14:paraId="79E82A15" w14:textId="77777777" w:rsidR="001826AE" w:rsidRDefault="00013E2E" w:rsidP="00751B07">
      <w:pPr>
        <w:pStyle w:val="Heading2"/>
        <w:numPr>
          <w:ilvl w:val="0"/>
          <w:numId w:val="0"/>
        </w:numPr>
      </w:pPr>
      <w:r>
        <w:t>STANDARD CONDITIONS</w:t>
      </w:r>
      <w:r w:rsidR="001826AE">
        <w:t xml:space="preserve"> </w:t>
      </w:r>
    </w:p>
    <w:p w14:paraId="4B431792" w14:textId="77777777" w:rsidR="00044AA4" w:rsidRDefault="00044AA4">
      <w:pPr>
        <w:jc w:val="both"/>
        <w:rPr>
          <w:b/>
          <w:sz w:val="24"/>
        </w:rPr>
      </w:pPr>
    </w:p>
    <w:p w14:paraId="67EC25FC"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697A2E9A" w14:textId="77777777" w:rsidR="00044AA4" w:rsidRDefault="00044AA4">
      <w:pPr>
        <w:jc w:val="both"/>
        <w:rPr>
          <w:sz w:val="24"/>
        </w:rPr>
      </w:pPr>
    </w:p>
    <w:p w14:paraId="0F5AC608"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286BCC97"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4A9492B9" w14:textId="77777777" w:rsidR="00044AA4" w:rsidRDefault="00044AA4">
      <w:pPr>
        <w:jc w:val="both"/>
        <w:rPr>
          <w:sz w:val="24"/>
        </w:rPr>
      </w:pPr>
    </w:p>
    <w:p w14:paraId="40CDA331"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The Department may extend this time period upon a satisfactory showing that an extension is justified, but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2BFA5C6E" w14:textId="77777777" w:rsidR="00044AA4" w:rsidRDefault="00044AA4">
      <w:pPr>
        <w:jc w:val="both"/>
        <w:rPr>
          <w:sz w:val="24"/>
        </w:rPr>
      </w:pPr>
    </w:p>
    <w:p w14:paraId="3EB8A255"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4C385D76" w14:textId="77777777" w:rsidR="00044AA4" w:rsidRDefault="00044AA4">
      <w:pPr>
        <w:jc w:val="both"/>
        <w:rPr>
          <w:sz w:val="24"/>
        </w:rPr>
      </w:pPr>
    </w:p>
    <w:p w14:paraId="296655C1" w14:textId="28FB5661"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w:t>
      </w:r>
      <w:r w:rsidR="0069751E">
        <w:rPr>
          <w:sz w:val="24"/>
        </w:rPr>
        <w:lastRenderedPageBreak/>
        <w:t xml:space="preserve">emission license fee for </w:t>
      </w:r>
      <w:r w:rsidR="00D718A2">
        <w:rPr>
          <w:sz w:val="24"/>
        </w:rPr>
        <w:t>Goodyear</w:t>
      </w:r>
      <w:r w:rsidR="0069751E" w:rsidRPr="00793230">
        <w:rPr>
          <w:color w:val="00B050"/>
          <w:sz w:val="24"/>
        </w:rPr>
        <w:t xml:space="preserve"> </w:t>
      </w:r>
      <w:r w:rsidR="0069751E">
        <w:rPr>
          <w:sz w:val="24"/>
        </w:rPr>
        <w:t>is due by the end of</w:t>
      </w:r>
      <w:r w:rsidR="00D718A2">
        <w:rPr>
          <w:sz w:val="24"/>
        </w:rPr>
        <w:t xml:space="preserve"> May </w:t>
      </w:r>
      <w:r w:rsidR="0069751E">
        <w:rPr>
          <w:sz w:val="24"/>
        </w:rPr>
        <w:t>of each year.</w:t>
      </w:r>
      <w:r w:rsidR="009A05C8">
        <w:rPr>
          <w:sz w:val="24"/>
        </w:rPr>
        <w:t xml:space="preserve"> [38 M.R.S. §</w:t>
      </w:r>
      <w:r w:rsidR="00D718A2">
        <w:rPr>
          <w:sz w:val="24"/>
        </w:rPr>
        <w:t> </w:t>
      </w:r>
      <w:r w:rsidR="009A05C8">
        <w:rPr>
          <w:sz w:val="24"/>
        </w:rPr>
        <w:t>353</w:t>
      </w:r>
      <w:r w:rsidR="00D718A2">
        <w:rPr>
          <w:sz w:val="24"/>
        </w:rPr>
        <w:noBreakHyphen/>
      </w:r>
      <w:r w:rsidR="009A05C8">
        <w:rPr>
          <w:sz w:val="24"/>
        </w:rPr>
        <w:t>A(3)]</w:t>
      </w:r>
      <w:r w:rsidR="0069751E">
        <w:rPr>
          <w:sz w:val="24"/>
        </w:rPr>
        <w:t xml:space="preserve"> </w:t>
      </w:r>
    </w:p>
    <w:p w14:paraId="55F49771" w14:textId="77777777" w:rsidR="00044AA4" w:rsidRDefault="00044AA4">
      <w:pPr>
        <w:jc w:val="both"/>
        <w:rPr>
          <w:sz w:val="24"/>
        </w:rPr>
      </w:pPr>
    </w:p>
    <w:p w14:paraId="2362AB16"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1B4A2716" w14:textId="77777777" w:rsidR="00044AA4" w:rsidRDefault="00044AA4">
      <w:pPr>
        <w:jc w:val="both"/>
        <w:rPr>
          <w:sz w:val="24"/>
        </w:rPr>
      </w:pPr>
    </w:p>
    <w:p w14:paraId="06CA4466"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18AEA286" w14:textId="77777777" w:rsidR="00044AA4" w:rsidRDefault="00044AA4">
      <w:pPr>
        <w:jc w:val="both"/>
        <w:rPr>
          <w:sz w:val="24"/>
        </w:rPr>
      </w:pPr>
    </w:p>
    <w:p w14:paraId="7E9D9B42"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7F5A3619" w14:textId="77777777" w:rsidR="00044AA4" w:rsidRDefault="00044AA4">
      <w:pPr>
        <w:jc w:val="both"/>
        <w:rPr>
          <w:sz w:val="24"/>
        </w:rPr>
      </w:pPr>
    </w:p>
    <w:p w14:paraId="42DA587D"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4D81938B"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F06170E" w14:textId="77777777" w:rsidR="00044AA4" w:rsidRDefault="00044AA4">
      <w:pPr>
        <w:jc w:val="both"/>
        <w:rPr>
          <w:sz w:val="24"/>
        </w:rPr>
      </w:pPr>
    </w:p>
    <w:p w14:paraId="27AF72F1"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in order to maintain compliance with the conditions of the air emission license. </w:t>
      </w:r>
    </w:p>
    <w:p w14:paraId="10D94EF6"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BB6EAD0" w14:textId="77777777" w:rsidR="00044AA4" w:rsidRDefault="00044AA4">
      <w:pPr>
        <w:jc w:val="both"/>
        <w:rPr>
          <w:sz w:val="24"/>
        </w:rPr>
      </w:pPr>
    </w:p>
    <w:p w14:paraId="335B174A"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89930BF" w14:textId="77777777" w:rsidR="001826AE" w:rsidRDefault="001826AE" w:rsidP="001826AE">
      <w:pPr>
        <w:jc w:val="both"/>
        <w:rPr>
          <w:sz w:val="24"/>
        </w:rPr>
      </w:pPr>
    </w:p>
    <w:p w14:paraId="37EFF870"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0C1AAD7E"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67E7537"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6C63B2E4" w14:textId="77777777" w:rsidR="001826AE" w:rsidRDefault="001826AE" w:rsidP="001826AE">
      <w:pPr>
        <w:ind w:left="1440"/>
        <w:jc w:val="both"/>
        <w:rPr>
          <w:sz w:val="24"/>
        </w:rPr>
      </w:pPr>
    </w:p>
    <w:p w14:paraId="47D2D508"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7E4365A6" w14:textId="77777777" w:rsidR="001826AE" w:rsidRDefault="001826AE" w:rsidP="001826AE">
      <w:pPr>
        <w:tabs>
          <w:tab w:val="left" w:pos="1440"/>
        </w:tabs>
        <w:ind w:left="1080"/>
        <w:jc w:val="both"/>
        <w:rPr>
          <w:sz w:val="24"/>
        </w:rPr>
      </w:pPr>
    </w:p>
    <w:p w14:paraId="7A9F9806" w14:textId="77777777" w:rsidR="00044AA4" w:rsidRDefault="001826AE" w:rsidP="007D100E">
      <w:pPr>
        <w:numPr>
          <w:ilvl w:val="0"/>
          <w:numId w:val="6"/>
        </w:numPr>
        <w:tabs>
          <w:tab w:val="left" w:pos="1440"/>
        </w:tabs>
        <w:jc w:val="both"/>
        <w:rPr>
          <w:sz w:val="24"/>
        </w:rPr>
      </w:pPr>
      <w:r>
        <w:rPr>
          <w:sz w:val="24"/>
        </w:rPr>
        <w:lastRenderedPageBreak/>
        <w:t>S</w:t>
      </w:r>
      <w:r w:rsidR="00044AA4">
        <w:rPr>
          <w:sz w:val="24"/>
        </w:rPr>
        <w:t>ubmit a written report to the Department within thirty (30) days from date of test completion.</w:t>
      </w:r>
    </w:p>
    <w:p w14:paraId="57980ECC"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F7C823F" w14:textId="77777777" w:rsidR="00044AA4" w:rsidRDefault="00044AA4">
      <w:pPr>
        <w:jc w:val="both"/>
        <w:rPr>
          <w:sz w:val="24"/>
        </w:rPr>
      </w:pPr>
    </w:p>
    <w:p w14:paraId="669D986E" w14:textId="77777777" w:rsidR="00044AA4" w:rsidRDefault="00044AA4" w:rsidP="007D100E">
      <w:pPr>
        <w:numPr>
          <w:ilvl w:val="0"/>
          <w:numId w:val="2"/>
        </w:numPr>
        <w:jc w:val="both"/>
        <w:rPr>
          <w:sz w:val="24"/>
        </w:rPr>
      </w:pPr>
      <w:r>
        <w:rPr>
          <w:sz w:val="24"/>
        </w:rPr>
        <w:t>If the results of a stack test performed under circumstances representative of the facility’s normal process and operating conditions indicate emissions in excess of the applicable standards, then:</w:t>
      </w:r>
    </w:p>
    <w:p w14:paraId="46EDA361" w14:textId="77777777" w:rsidR="001826AE" w:rsidRDefault="001826AE" w:rsidP="001826AE">
      <w:pPr>
        <w:ind w:left="720"/>
        <w:jc w:val="both"/>
        <w:rPr>
          <w:sz w:val="24"/>
        </w:rPr>
      </w:pPr>
    </w:p>
    <w:p w14:paraId="25A19DE7"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44335C58" w14:textId="77777777" w:rsidR="001826AE" w:rsidRDefault="001826AE" w:rsidP="001826AE">
      <w:pPr>
        <w:ind w:left="1080"/>
        <w:jc w:val="both"/>
        <w:rPr>
          <w:sz w:val="24"/>
        </w:rPr>
      </w:pPr>
    </w:p>
    <w:p w14:paraId="016A6301"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6964D854" w14:textId="77777777" w:rsidR="001826AE" w:rsidRPr="001826AE" w:rsidRDefault="001826AE" w:rsidP="001826AE">
      <w:pPr>
        <w:jc w:val="both"/>
        <w:rPr>
          <w:sz w:val="24"/>
        </w:rPr>
      </w:pPr>
    </w:p>
    <w:p w14:paraId="5CCC0CD8" w14:textId="77777777" w:rsidR="00044AA4" w:rsidRDefault="001826AE" w:rsidP="007D100E">
      <w:pPr>
        <w:numPr>
          <w:ilvl w:val="0"/>
          <w:numId w:val="8"/>
        </w:numPr>
        <w:jc w:val="both"/>
        <w:rPr>
          <w:sz w:val="24"/>
        </w:rPr>
      </w:pPr>
      <w:r>
        <w:rPr>
          <w:sz w:val="24"/>
        </w:rPr>
        <w:t>T</w:t>
      </w:r>
      <w:r w:rsidR="00044AA4">
        <w:rPr>
          <w:sz w:val="24"/>
        </w:rPr>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1B15A937"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3C0A41CC" w14:textId="77777777" w:rsidR="009E3140" w:rsidRDefault="009E3140">
      <w:pPr>
        <w:ind w:left="720"/>
        <w:jc w:val="both"/>
        <w:rPr>
          <w:sz w:val="24"/>
        </w:rPr>
      </w:pPr>
    </w:p>
    <w:p w14:paraId="68F2B965"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42BF41B7" w14:textId="77777777" w:rsidR="00044AA4" w:rsidRDefault="00044AA4">
      <w:pPr>
        <w:jc w:val="both"/>
        <w:rPr>
          <w:sz w:val="24"/>
        </w:rPr>
      </w:pPr>
    </w:p>
    <w:p w14:paraId="3E48E425"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0D65310B" w14:textId="77777777" w:rsidR="00044AA4" w:rsidRDefault="00044AA4">
      <w:pPr>
        <w:jc w:val="both"/>
        <w:rPr>
          <w:sz w:val="24"/>
        </w:rPr>
      </w:pPr>
    </w:p>
    <w:p w14:paraId="7E171F0D"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w:t>
      </w:r>
      <w:r w:rsidRPr="0047639F">
        <w:rPr>
          <w:sz w:val="24"/>
        </w:rPr>
        <w:lastRenderedPageBreak/>
        <w:t xml:space="preserve">in such a manner as the Department shall prescribe), and provide other information as the Department may reasonably require to determine the licensee’s compliance status. </w:t>
      </w:r>
    </w:p>
    <w:p w14:paraId="580F2E6E"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597523C7" w14:textId="77777777" w:rsidR="0047639F" w:rsidRDefault="0047639F" w:rsidP="0047639F">
      <w:pPr>
        <w:pStyle w:val="ListParagraph"/>
        <w:rPr>
          <w:sz w:val="24"/>
        </w:rPr>
      </w:pPr>
    </w:p>
    <w:p w14:paraId="7DEA5FC2" w14:textId="77777777"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 (38 M.R.S. § 605). [06-096 C.M.R. ch. 115]</w:t>
      </w:r>
    </w:p>
    <w:p w14:paraId="236886D8" w14:textId="77777777" w:rsidR="00044AA4" w:rsidRDefault="00044AA4">
      <w:pPr>
        <w:jc w:val="both"/>
        <w:rPr>
          <w:sz w:val="24"/>
        </w:rPr>
      </w:pPr>
    </w:p>
    <w:p w14:paraId="7C09DF90" w14:textId="77777777" w:rsidR="00044AA4" w:rsidRPr="00F850F5" w:rsidRDefault="00044AA4" w:rsidP="00751B07">
      <w:pPr>
        <w:pStyle w:val="Heading2"/>
        <w:numPr>
          <w:ilvl w:val="0"/>
          <w:numId w:val="0"/>
        </w:numPr>
      </w:pPr>
      <w:r w:rsidRPr="00F850F5">
        <w:t>SPECIFIC CONDITIONS</w:t>
      </w:r>
    </w:p>
    <w:p w14:paraId="21D28203" w14:textId="77777777" w:rsidR="00044AA4" w:rsidRDefault="00044AA4">
      <w:pPr>
        <w:jc w:val="both"/>
        <w:rPr>
          <w:sz w:val="24"/>
        </w:rPr>
      </w:pPr>
    </w:p>
    <w:p w14:paraId="78460D6D" w14:textId="4C1B53E2" w:rsidR="00044AA4" w:rsidRPr="00E21EB8" w:rsidRDefault="00D718A2" w:rsidP="00E21EB8">
      <w:pPr>
        <w:pStyle w:val="Heading4"/>
      </w:pPr>
      <w:r>
        <w:t>Oven 1</w:t>
      </w:r>
    </w:p>
    <w:p w14:paraId="327E056F" w14:textId="77777777" w:rsidR="00044AA4" w:rsidRDefault="00044AA4">
      <w:pPr>
        <w:ind w:left="720"/>
        <w:jc w:val="both"/>
        <w:rPr>
          <w:sz w:val="24"/>
        </w:rPr>
      </w:pPr>
    </w:p>
    <w:p w14:paraId="27A35076" w14:textId="61DFCF5B" w:rsidR="00E55A51" w:rsidRPr="000440E5" w:rsidRDefault="00D718A2" w:rsidP="007D100E">
      <w:pPr>
        <w:numPr>
          <w:ilvl w:val="0"/>
          <w:numId w:val="3"/>
        </w:numPr>
        <w:jc w:val="both"/>
        <w:rPr>
          <w:sz w:val="24"/>
        </w:rPr>
      </w:pPr>
      <w:r>
        <w:rPr>
          <w:sz w:val="24"/>
        </w:rPr>
        <w:t>Oven 1 shall fire only natural gas. [06-096 C.M.R. ch. 115, BACT]</w:t>
      </w:r>
    </w:p>
    <w:p w14:paraId="3F52903D" w14:textId="77777777" w:rsidR="00BA08C3" w:rsidRPr="000440E5" w:rsidRDefault="00BA08C3" w:rsidP="00BA08C3">
      <w:pPr>
        <w:ind w:left="1080"/>
        <w:jc w:val="both"/>
        <w:rPr>
          <w:sz w:val="24"/>
        </w:rPr>
      </w:pPr>
    </w:p>
    <w:p w14:paraId="493DC764" w14:textId="7E028A41"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BACT</w:t>
      </w:r>
      <w:r>
        <w:rPr>
          <w:sz w:val="24"/>
        </w:rPr>
        <w:t>]:</w:t>
      </w:r>
    </w:p>
    <w:p w14:paraId="62172669" w14:textId="77777777" w:rsidR="00044AA4" w:rsidRDefault="00044AA4">
      <w:pPr>
        <w:jc w:val="both"/>
        <w:rPr>
          <w:sz w:val="24"/>
        </w:rPr>
      </w:pPr>
    </w:p>
    <w:tbl>
      <w:tblPr>
        <w:tblW w:w="8246"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959"/>
        <w:gridCol w:w="959"/>
        <w:gridCol w:w="960"/>
        <w:gridCol w:w="959"/>
        <w:gridCol w:w="960"/>
        <w:gridCol w:w="959"/>
        <w:gridCol w:w="960"/>
      </w:tblGrid>
      <w:tr w:rsidR="00DB2DFD" w14:paraId="063BA4F7" w14:textId="77777777" w:rsidTr="00B128AE">
        <w:trPr>
          <w:tblHeader/>
        </w:trPr>
        <w:tc>
          <w:tcPr>
            <w:tcW w:w="1530" w:type="dxa"/>
            <w:shd w:val="clear" w:color="auto" w:fill="D9D9D9" w:themeFill="background1" w:themeFillShade="D9"/>
            <w:vAlign w:val="bottom"/>
          </w:tcPr>
          <w:p w14:paraId="2D29773E" w14:textId="77777777" w:rsidR="00DB2DFD" w:rsidRPr="00DB2DFD" w:rsidRDefault="00DB2DFD" w:rsidP="004A6C7E">
            <w:pPr>
              <w:jc w:val="center"/>
              <w:rPr>
                <w:b/>
                <w:sz w:val="22"/>
                <w:szCs w:val="22"/>
              </w:rPr>
            </w:pPr>
            <w:r w:rsidRPr="00DB2DFD">
              <w:rPr>
                <w:b/>
                <w:sz w:val="22"/>
                <w:szCs w:val="22"/>
              </w:rPr>
              <w:t>Emission Unit</w:t>
            </w:r>
          </w:p>
        </w:tc>
        <w:tc>
          <w:tcPr>
            <w:tcW w:w="959" w:type="dxa"/>
            <w:shd w:val="clear" w:color="auto" w:fill="D9D9D9" w:themeFill="background1" w:themeFillShade="D9"/>
            <w:vAlign w:val="bottom"/>
          </w:tcPr>
          <w:p w14:paraId="2AD04AFC" w14:textId="77777777" w:rsidR="00DB2DFD" w:rsidRPr="00DB2DFD" w:rsidRDefault="00DB2DFD" w:rsidP="004A6C7E">
            <w:pPr>
              <w:jc w:val="center"/>
              <w:rPr>
                <w:b/>
                <w:sz w:val="22"/>
                <w:szCs w:val="22"/>
              </w:rPr>
            </w:pPr>
            <w:r w:rsidRPr="00DB2DFD">
              <w:rPr>
                <w:b/>
                <w:sz w:val="22"/>
                <w:szCs w:val="22"/>
              </w:rPr>
              <w:t>PM</w:t>
            </w:r>
          </w:p>
          <w:p w14:paraId="13D967A3" w14:textId="77777777" w:rsidR="00DB2DFD" w:rsidRPr="00DB2DFD" w:rsidRDefault="00DB2DFD" w:rsidP="004A6C7E">
            <w:pPr>
              <w:jc w:val="center"/>
              <w:rPr>
                <w:b/>
                <w:sz w:val="22"/>
                <w:szCs w:val="22"/>
              </w:rPr>
            </w:pPr>
            <w:r w:rsidRPr="00DB2DFD">
              <w:rPr>
                <w:b/>
                <w:sz w:val="22"/>
                <w:szCs w:val="22"/>
              </w:rPr>
              <w:t>(lb/hr)</w:t>
            </w:r>
          </w:p>
        </w:tc>
        <w:tc>
          <w:tcPr>
            <w:tcW w:w="959" w:type="dxa"/>
            <w:shd w:val="clear" w:color="auto" w:fill="D9D9D9" w:themeFill="background1" w:themeFillShade="D9"/>
            <w:vAlign w:val="bottom"/>
          </w:tcPr>
          <w:p w14:paraId="166993A3" w14:textId="77777777" w:rsidR="00DB2DFD" w:rsidRPr="00DB2DFD" w:rsidRDefault="00DB2DFD" w:rsidP="004A6C7E">
            <w:pPr>
              <w:jc w:val="center"/>
              <w:rPr>
                <w:b/>
                <w:sz w:val="22"/>
                <w:szCs w:val="22"/>
              </w:rPr>
            </w:pPr>
            <w:r w:rsidRPr="00DB2DFD">
              <w:rPr>
                <w:b/>
                <w:sz w:val="22"/>
                <w:szCs w:val="22"/>
              </w:rPr>
              <w:t>PM</w:t>
            </w:r>
            <w:r w:rsidRPr="00DB2DFD">
              <w:rPr>
                <w:b/>
                <w:sz w:val="22"/>
                <w:szCs w:val="22"/>
                <w:vertAlign w:val="subscript"/>
              </w:rPr>
              <w:t>10</w:t>
            </w:r>
          </w:p>
          <w:p w14:paraId="6B518943"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320BC042" w14:textId="77777777" w:rsidR="00DB2DFD" w:rsidRDefault="00DB2DFD" w:rsidP="00DB2DFD">
            <w:pPr>
              <w:jc w:val="center"/>
              <w:rPr>
                <w:b/>
                <w:sz w:val="22"/>
                <w:szCs w:val="22"/>
              </w:rPr>
            </w:pPr>
            <w:r>
              <w:rPr>
                <w:b/>
                <w:sz w:val="22"/>
                <w:szCs w:val="22"/>
              </w:rPr>
              <w:t>PM</w:t>
            </w:r>
            <w:r>
              <w:rPr>
                <w:b/>
                <w:sz w:val="22"/>
                <w:szCs w:val="22"/>
                <w:vertAlign w:val="subscript"/>
              </w:rPr>
              <w:t>2.5</w:t>
            </w:r>
          </w:p>
          <w:p w14:paraId="07DB73A1" w14:textId="77777777" w:rsidR="00DB2DFD" w:rsidRPr="00DB2DFD" w:rsidRDefault="00DB2DFD" w:rsidP="00DB2DFD">
            <w:pPr>
              <w:jc w:val="center"/>
              <w:rPr>
                <w:b/>
                <w:sz w:val="22"/>
                <w:szCs w:val="22"/>
              </w:rPr>
            </w:pPr>
            <w:r>
              <w:rPr>
                <w:b/>
                <w:sz w:val="22"/>
                <w:szCs w:val="22"/>
              </w:rPr>
              <w:t>(lb/hr)</w:t>
            </w:r>
          </w:p>
        </w:tc>
        <w:tc>
          <w:tcPr>
            <w:tcW w:w="959" w:type="dxa"/>
            <w:shd w:val="clear" w:color="auto" w:fill="D9D9D9" w:themeFill="background1" w:themeFillShade="D9"/>
            <w:vAlign w:val="bottom"/>
          </w:tcPr>
          <w:p w14:paraId="08EF9E31" w14:textId="77777777" w:rsidR="00DB2DFD" w:rsidRPr="00DB2DFD" w:rsidRDefault="00DB2DFD" w:rsidP="004A6C7E">
            <w:pPr>
              <w:jc w:val="center"/>
              <w:rPr>
                <w:b/>
                <w:sz w:val="22"/>
                <w:szCs w:val="22"/>
              </w:rPr>
            </w:pPr>
            <w:r w:rsidRPr="00DB2DFD">
              <w:rPr>
                <w:b/>
                <w:sz w:val="22"/>
                <w:szCs w:val="22"/>
              </w:rPr>
              <w:t>SO</w:t>
            </w:r>
            <w:r w:rsidRPr="00DB2DFD">
              <w:rPr>
                <w:b/>
                <w:sz w:val="22"/>
                <w:szCs w:val="22"/>
                <w:vertAlign w:val="subscript"/>
              </w:rPr>
              <w:t>2</w:t>
            </w:r>
          </w:p>
          <w:p w14:paraId="6B9461D7"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367A5D1B" w14:textId="77777777" w:rsidR="00DB2DFD" w:rsidRPr="00DB2DFD" w:rsidRDefault="00DB2DFD" w:rsidP="004A6C7E">
            <w:pPr>
              <w:jc w:val="center"/>
              <w:rPr>
                <w:b/>
                <w:sz w:val="22"/>
                <w:szCs w:val="22"/>
              </w:rPr>
            </w:pPr>
            <w:r w:rsidRPr="00DB2DFD">
              <w:rPr>
                <w:b/>
                <w:sz w:val="22"/>
                <w:szCs w:val="22"/>
              </w:rPr>
              <w:t>NO</w:t>
            </w:r>
            <w:r w:rsidRPr="00DB2DFD">
              <w:rPr>
                <w:b/>
                <w:sz w:val="22"/>
                <w:szCs w:val="22"/>
                <w:vertAlign w:val="subscript"/>
              </w:rPr>
              <w:t>x</w:t>
            </w:r>
          </w:p>
          <w:p w14:paraId="0F52B326" w14:textId="77777777" w:rsidR="00DB2DFD" w:rsidRPr="00DB2DFD" w:rsidRDefault="00DB2DFD" w:rsidP="004A6C7E">
            <w:pPr>
              <w:jc w:val="center"/>
              <w:rPr>
                <w:b/>
                <w:sz w:val="22"/>
                <w:szCs w:val="22"/>
              </w:rPr>
            </w:pPr>
            <w:r w:rsidRPr="00DB2DFD">
              <w:rPr>
                <w:b/>
                <w:sz w:val="22"/>
                <w:szCs w:val="22"/>
              </w:rPr>
              <w:t>(lb/hr)</w:t>
            </w:r>
          </w:p>
        </w:tc>
        <w:tc>
          <w:tcPr>
            <w:tcW w:w="959" w:type="dxa"/>
            <w:shd w:val="clear" w:color="auto" w:fill="D9D9D9" w:themeFill="background1" w:themeFillShade="D9"/>
            <w:vAlign w:val="bottom"/>
          </w:tcPr>
          <w:p w14:paraId="72AF6037" w14:textId="77777777" w:rsidR="00DB2DFD" w:rsidRPr="00DB2DFD" w:rsidRDefault="00DB2DFD" w:rsidP="004A6C7E">
            <w:pPr>
              <w:jc w:val="center"/>
              <w:rPr>
                <w:b/>
                <w:sz w:val="22"/>
                <w:szCs w:val="22"/>
              </w:rPr>
            </w:pPr>
            <w:r w:rsidRPr="00DB2DFD">
              <w:rPr>
                <w:b/>
                <w:sz w:val="22"/>
                <w:szCs w:val="22"/>
              </w:rPr>
              <w:t>CO</w:t>
            </w:r>
          </w:p>
          <w:p w14:paraId="4D0B0CA6"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3BF12115" w14:textId="77777777" w:rsidR="00DB2DFD" w:rsidRPr="00DB2DFD" w:rsidRDefault="00DB2DFD" w:rsidP="004A6C7E">
            <w:pPr>
              <w:jc w:val="center"/>
              <w:rPr>
                <w:b/>
                <w:sz w:val="22"/>
                <w:szCs w:val="22"/>
              </w:rPr>
            </w:pPr>
            <w:r w:rsidRPr="00DB2DFD">
              <w:rPr>
                <w:b/>
                <w:sz w:val="22"/>
                <w:szCs w:val="22"/>
              </w:rPr>
              <w:t>VOC</w:t>
            </w:r>
          </w:p>
          <w:p w14:paraId="2C8F083C" w14:textId="77777777" w:rsidR="00DB2DFD" w:rsidRPr="00DB2DFD" w:rsidRDefault="00DB2DFD" w:rsidP="004A6C7E">
            <w:pPr>
              <w:jc w:val="center"/>
              <w:rPr>
                <w:b/>
                <w:sz w:val="22"/>
                <w:szCs w:val="22"/>
              </w:rPr>
            </w:pPr>
            <w:r w:rsidRPr="00DB2DFD">
              <w:rPr>
                <w:b/>
                <w:sz w:val="22"/>
                <w:szCs w:val="22"/>
              </w:rPr>
              <w:t>(lb/hr)</w:t>
            </w:r>
          </w:p>
        </w:tc>
      </w:tr>
      <w:tr w:rsidR="00DB2DFD" w14:paraId="04F2BFEA" w14:textId="77777777" w:rsidTr="00116E58">
        <w:tc>
          <w:tcPr>
            <w:tcW w:w="1530" w:type="dxa"/>
            <w:vAlign w:val="center"/>
          </w:tcPr>
          <w:p w14:paraId="39344FED" w14:textId="0BE7533C" w:rsidR="00DB2DFD" w:rsidRPr="00DB2DFD" w:rsidRDefault="00D718A2" w:rsidP="00116E58">
            <w:pPr>
              <w:rPr>
                <w:sz w:val="22"/>
                <w:szCs w:val="22"/>
              </w:rPr>
            </w:pPr>
            <w:r>
              <w:rPr>
                <w:sz w:val="22"/>
                <w:szCs w:val="22"/>
              </w:rPr>
              <w:t xml:space="preserve">Oven </w:t>
            </w:r>
            <w:r w:rsidR="00DB2DFD" w:rsidRPr="00DB2DFD">
              <w:rPr>
                <w:sz w:val="22"/>
                <w:szCs w:val="22"/>
              </w:rPr>
              <w:t>1</w:t>
            </w:r>
          </w:p>
        </w:tc>
        <w:tc>
          <w:tcPr>
            <w:tcW w:w="959" w:type="dxa"/>
            <w:vAlign w:val="center"/>
          </w:tcPr>
          <w:p w14:paraId="26EB19C8" w14:textId="35DEC733" w:rsidR="00DB2DFD" w:rsidRPr="00DB2DFD" w:rsidRDefault="00035606" w:rsidP="00116E58">
            <w:pPr>
              <w:jc w:val="center"/>
              <w:rPr>
                <w:sz w:val="22"/>
                <w:szCs w:val="22"/>
              </w:rPr>
            </w:pPr>
            <w:r>
              <w:rPr>
                <w:sz w:val="22"/>
                <w:szCs w:val="22"/>
              </w:rPr>
              <w:t>0.1</w:t>
            </w:r>
            <w:r w:rsidR="00573623">
              <w:rPr>
                <w:sz w:val="22"/>
                <w:szCs w:val="22"/>
              </w:rPr>
              <w:t>9</w:t>
            </w:r>
          </w:p>
        </w:tc>
        <w:tc>
          <w:tcPr>
            <w:tcW w:w="959" w:type="dxa"/>
            <w:vAlign w:val="center"/>
          </w:tcPr>
          <w:p w14:paraId="2448C99A" w14:textId="39CB302F" w:rsidR="00DB2DFD" w:rsidRPr="00DB2DFD" w:rsidRDefault="00035606" w:rsidP="00116E58">
            <w:pPr>
              <w:jc w:val="center"/>
              <w:rPr>
                <w:sz w:val="22"/>
                <w:szCs w:val="22"/>
              </w:rPr>
            </w:pPr>
            <w:r>
              <w:rPr>
                <w:sz w:val="22"/>
                <w:szCs w:val="22"/>
              </w:rPr>
              <w:t>0.1</w:t>
            </w:r>
            <w:r w:rsidR="00573623">
              <w:rPr>
                <w:sz w:val="22"/>
                <w:szCs w:val="22"/>
              </w:rPr>
              <w:t>9</w:t>
            </w:r>
          </w:p>
        </w:tc>
        <w:tc>
          <w:tcPr>
            <w:tcW w:w="960" w:type="dxa"/>
            <w:vAlign w:val="center"/>
          </w:tcPr>
          <w:p w14:paraId="176AD86A" w14:textId="16F8752B" w:rsidR="00DB2DFD" w:rsidRPr="00DB2DFD" w:rsidRDefault="00035606" w:rsidP="00116E58">
            <w:pPr>
              <w:jc w:val="center"/>
              <w:rPr>
                <w:sz w:val="22"/>
                <w:szCs w:val="22"/>
              </w:rPr>
            </w:pPr>
            <w:r>
              <w:rPr>
                <w:sz w:val="22"/>
                <w:szCs w:val="22"/>
              </w:rPr>
              <w:t>0.1</w:t>
            </w:r>
            <w:r w:rsidR="00573623">
              <w:rPr>
                <w:sz w:val="22"/>
                <w:szCs w:val="22"/>
              </w:rPr>
              <w:t>9</w:t>
            </w:r>
          </w:p>
        </w:tc>
        <w:tc>
          <w:tcPr>
            <w:tcW w:w="959" w:type="dxa"/>
            <w:vAlign w:val="center"/>
          </w:tcPr>
          <w:p w14:paraId="78FD0836" w14:textId="6273222D" w:rsidR="00DB2DFD" w:rsidRPr="00DB2DFD" w:rsidRDefault="00035606" w:rsidP="00116E58">
            <w:pPr>
              <w:jc w:val="center"/>
              <w:rPr>
                <w:sz w:val="22"/>
                <w:szCs w:val="22"/>
              </w:rPr>
            </w:pPr>
            <w:r>
              <w:rPr>
                <w:sz w:val="22"/>
                <w:szCs w:val="22"/>
              </w:rPr>
              <w:t>-</w:t>
            </w:r>
          </w:p>
        </w:tc>
        <w:tc>
          <w:tcPr>
            <w:tcW w:w="960" w:type="dxa"/>
            <w:vAlign w:val="center"/>
          </w:tcPr>
          <w:p w14:paraId="1E30F82E" w14:textId="7FF41207" w:rsidR="00DB2DFD" w:rsidRPr="00DB2DFD" w:rsidRDefault="00035606" w:rsidP="00116E58">
            <w:pPr>
              <w:jc w:val="center"/>
              <w:rPr>
                <w:sz w:val="22"/>
                <w:szCs w:val="22"/>
              </w:rPr>
            </w:pPr>
            <w:r>
              <w:rPr>
                <w:sz w:val="22"/>
                <w:szCs w:val="22"/>
              </w:rPr>
              <w:t>0.23</w:t>
            </w:r>
          </w:p>
        </w:tc>
        <w:tc>
          <w:tcPr>
            <w:tcW w:w="959" w:type="dxa"/>
            <w:vAlign w:val="center"/>
          </w:tcPr>
          <w:p w14:paraId="57ADBA3A" w14:textId="47A3B337" w:rsidR="00DB2DFD" w:rsidRPr="00DB2DFD" w:rsidRDefault="00573623" w:rsidP="00116E58">
            <w:pPr>
              <w:jc w:val="center"/>
              <w:rPr>
                <w:sz w:val="22"/>
                <w:szCs w:val="22"/>
              </w:rPr>
            </w:pPr>
            <w:r>
              <w:rPr>
                <w:sz w:val="22"/>
                <w:szCs w:val="22"/>
              </w:rPr>
              <w:t>1.1</w:t>
            </w:r>
            <w:r w:rsidR="00035606">
              <w:rPr>
                <w:sz w:val="22"/>
                <w:szCs w:val="22"/>
              </w:rPr>
              <w:t>9</w:t>
            </w:r>
          </w:p>
        </w:tc>
        <w:tc>
          <w:tcPr>
            <w:tcW w:w="960" w:type="dxa"/>
            <w:vAlign w:val="center"/>
          </w:tcPr>
          <w:p w14:paraId="3ECE21C8" w14:textId="390B45B0" w:rsidR="00DB2DFD" w:rsidRPr="00DB2DFD" w:rsidRDefault="00035606" w:rsidP="00116E58">
            <w:pPr>
              <w:jc w:val="center"/>
              <w:rPr>
                <w:sz w:val="22"/>
                <w:szCs w:val="22"/>
              </w:rPr>
            </w:pPr>
            <w:r>
              <w:rPr>
                <w:sz w:val="22"/>
                <w:szCs w:val="22"/>
              </w:rPr>
              <w:t>0.0</w:t>
            </w:r>
            <w:r w:rsidR="00573623">
              <w:rPr>
                <w:sz w:val="22"/>
                <w:szCs w:val="22"/>
              </w:rPr>
              <w:t>9</w:t>
            </w:r>
          </w:p>
        </w:tc>
      </w:tr>
    </w:tbl>
    <w:p w14:paraId="6FB927B5" w14:textId="77777777" w:rsidR="00044AA4" w:rsidRDefault="00044AA4" w:rsidP="00A422A4">
      <w:pPr>
        <w:jc w:val="both"/>
        <w:rPr>
          <w:i/>
          <w:sz w:val="24"/>
        </w:rPr>
      </w:pPr>
    </w:p>
    <w:p w14:paraId="738BABB9" w14:textId="03A27800" w:rsidR="00002D5C" w:rsidRDefault="00035606" w:rsidP="00002D5C">
      <w:pPr>
        <w:pStyle w:val="BodyTextIndent3"/>
        <w:numPr>
          <w:ilvl w:val="0"/>
          <w:numId w:val="3"/>
        </w:numPr>
        <w:tabs>
          <w:tab w:val="left" w:pos="1440"/>
          <w:tab w:val="left" w:pos="1800"/>
        </w:tabs>
      </w:pPr>
      <w:r>
        <w:t>V</w:t>
      </w:r>
      <w:r w:rsidR="00002D5C" w:rsidRPr="00A56A30">
        <w:t xml:space="preserve">isible emissions from </w:t>
      </w:r>
      <w:r>
        <w:t>Oven 1</w:t>
      </w:r>
      <w:r w:rsidR="00CD0093" w:rsidRPr="00002D5C">
        <w:rPr>
          <w:szCs w:val="24"/>
        </w:rPr>
        <w:t xml:space="preserve"> </w:t>
      </w:r>
      <w:r w:rsidR="00002D5C" w:rsidRPr="00A56A30">
        <w:t xml:space="preserve">shall not </w:t>
      </w:r>
      <w:r w:rsidR="00002D5C" w:rsidRPr="003D0C49">
        <w:t xml:space="preserve">exceed </w:t>
      </w:r>
      <w:r w:rsidR="00002D5C">
        <w:t>1</w:t>
      </w:r>
      <w:r w:rsidR="00002D5C" w:rsidRPr="003D0C49">
        <w:t>0% opacity on a six-minute block average basis.</w:t>
      </w:r>
      <w:r w:rsidR="00002D5C">
        <w:t xml:space="preserve"> [06-096 C.M.R. ch. </w:t>
      </w:r>
      <w:r w:rsidR="008751E0">
        <w:t>115, BPT</w:t>
      </w:r>
      <w:r w:rsidR="00002D5C">
        <w:t>]</w:t>
      </w:r>
    </w:p>
    <w:p w14:paraId="3E299054" w14:textId="708AF324" w:rsidR="00AC5FE4" w:rsidRDefault="00AC5FE4">
      <w:pPr>
        <w:rPr>
          <w:b/>
          <w:sz w:val="24"/>
        </w:rPr>
      </w:pPr>
    </w:p>
    <w:p w14:paraId="60D0F07F" w14:textId="43661467" w:rsidR="005922AF" w:rsidRPr="005922AF" w:rsidRDefault="00947979" w:rsidP="00A47C92">
      <w:pPr>
        <w:pStyle w:val="Heading4"/>
        <w:rPr>
          <w:i/>
        </w:rPr>
      </w:pPr>
      <w:r>
        <w:t>TB1 and TB2</w:t>
      </w:r>
    </w:p>
    <w:p w14:paraId="4AA724B5" w14:textId="77777777" w:rsidR="005922AF" w:rsidRPr="005922AF" w:rsidRDefault="005922AF" w:rsidP="005922AF">
      <w:pPr>
        <w:jc w:val="both"/>
        <w:rPr>
          <w:i/>
          <w:sz w:val="24"/>
        </w:rPr>
      </w:pPr>
    </w:p>
    <w:p w14:paraId="3E5F6380" w14:textId="39E532E9" w:rsidR="00C33687" w:rsidRDefault="00C33687" w:rsidP="00C33687">
      <w:pPr>
        <w:pStyle w:val="BodyTextIndent3"/>
        <w:numPr>
          <w:ilvl w:val="0"/>
          <w:numId w:val="127"/>
        </w:numPr>
        <w:tabs>
          <w:tab w:val="left" w:pos="1440"/>
          <w:tab w:val="left" w:pos="1800"/>
        </w:tabs>
      </w:pPr>
      <w:r>
        <w:t xml:space="preserve">Particulate matter (PM) emissions shall be controlled from TB1 and TB2 by use of </w:t>
      </w:r>
      <w:r w:rsidR="00780472">
        <w:t>a water mister and a blower system to transport rubber scrap and PM to the trailer. [06</w:t>
      </w:r>
      <w:r w:rsidR="00780472">
        <w:noBreakHyphen/>
        <w:t>096 C.M.R. ch. 115, BPT]</w:t>
      </w:r>
    </w:p>
    <w:p w14:paraId="13E314C7" w14:textId="77777777" w:rsidR="00780472" w:rsidRDefault="00780472" w:rsidP="00780472">
      <w:pPr>
        <w:pStyle w:val="BodyTextIndent3"/>
        <w:tabs>
          <w:tab w:val="left" w:pos="1440"/>
          <w:tab w:val="left" w:pos="1800"/>
        </w:tabs>
        <w:ind w:left="1080"/>
      </w:pPr>
    </w:p>
    <w:p w14:paraId="35FD801A" w14:textId="626594C8" w:rsidR="00C33687" w:rsidRDefault="00C33687" w:rsidP="00C33687">
      <w:pPr>
        <w:pStyle w:val="BodyTextIndent3"/>
        <w:numPr>
          <w:ilvl w:val="0"/>
          <w:numId w:val="127"/>
        </w:numPr>
        <w:tabs>
          <w:tab w:val="left" w:pos="1440"/>
          <w:tab w:val="left" w:pos="1800"/>
        </w:tabs>
      </w:pPr>
      <w:r>
        <w:t>V</w:t>
      </w:r>
      <w:r w:rsidRPr="00A56A30">
        <w:t xml:space="preserve">isible emissions from </w:t>
      </w:r>
      <w:r w:rsidR="00780472">
        <w:t>TB1 and TB2</w:t>
      </w:r>
      <w:r w:rsidRPr="00002D5C">
        <w:rPr>
          <w:szCs w:val="24"/>
        </w:rPr>
        <w:t xml:space="preserve"> </w:t>
      </w:r>
      <w:r w:rsidRPr="00A56A30">
        <w:t xml:space="preserve">shall not </w:t>
      </w:r>
      <w:r w:rsidRPr="003D0C49">
        <w:t xml:space="preserve">exceed </w:t>
      </w:r>
      <w:r>
        <w:t>1</w:t>
      </w:r>
      <w:r w:rsidRPr="003D0C49">
        <w:t>0% opacity on a six-minute block average basis.</w:t>
      </w:r>
      <w:r>
        <w:t xml:space="preserve"> [06-096 C.M.R. ch. </w:t>
      </w:r>
      <w:r w:rsidR="008751E0">
        <w:t>115, BPT</w:t>
      </w:r>
      <w:r>
        <w:t>]</w:t>
      </w:r>
    </w:p>
    <w:p w14:paraId="4790A4D4" w14:textId="77777777" w:rsidR="002F1BAF" w:rsidRPr="00EB5C54" w:rsidRDefault="002F1BAF" w:rsidP="002F1BAF">
      <w:pPr>
        <w:tabs>
          <w:tab w:val="left" w:pos="1440"/>
        </w:tabs>
        <w:jc w:val="both"/>
        <w:rPr>
          <w:sz w:val="24"/>
          <w:szCs w:val="24"/>
        </w:rPr>
      </w:pPr>
    </w:p>
    <w:p w14:paraId="3119961A" w14:textId="4F5E0F1D" w:rsidR="00DD4D9B" w:rsidRPr="00193776" w:rsidRDefault="00780472" w:rsidP="00A47C92">
      <w:pPr>
        <w:pStyle w:val="Heading4"/>
        <w:rPr>
          <w:i/>
        </w:rPr>
      </w:pPr>
      <w:r>
        <w:t>Buffed Rubber Trailer</w:t>
      </w:r>
    </w:p>
    <w:p w14:paraId="3DA03CE9" w14:textId="77777777" w:rsidR="00DD4D9B" w:rsidRDefault="00DD4D9B" w:rsidP="00DD4D9B">
      <w:pPr>
        <w:pStyle w:val="BodyText"/>
        <w:ind w:left="720"/>
      </w:pPr>
    </w:p>
    <w:p w14:paraId="005D70B7" w14:textId="714EE233" w:rsidR="00780472" w:rsidRPr="00D67D79" w:rsidRDefault="00780472" w:rsidP="004571E2">
      <w:pPr>
        <w:pStyle w:val="BodyTextIndent3"/>
        <w:numPr>
          <w:ilvl w:val="0"/>
          <w:numId w:val="128"/>
        </w:numPr>
        <w:tabs>
          <w:tab w:val="left" w:pos="1440"/>
          <w:tab w:val="left" w:pos="1800"/>
        </w:tabs>
      </w:pPr>
      <w:r>
        <w:t xml:space="preserve">Goodyear </w:t>
      </w:r>
      <w:r w:rsidRPr="00D67D79">
        <w:t>shall operate and maintain a filter on the Buffed Rubber Trailer</w:t>
      </w:r>
      <w:r w:rsidR="00E729B1" w:rsidRPr="00D67D79">
        <w:t xml:space="preserve"> to meet the visible emission requirements</w:t>
      </w:r>
      <w:r w:rsidRPr="00D67D79">
        <w:t>. The filter shall be inspected at least once per month</w:t>
      </w:r>
      <w:r w:rsidR="00CE7FAB" w:rsidRPr="00D67D79">
        <w:t>,</w:t>
      </w:r>
      <w:r w:rsidRPr="00D67D79">
        <w:t xml:space="preserve"> and records of the inspection are to be maintained. [06</w:t>
      </w:r>
      <w:r w:rsidRPr="00D67D79">
        <w:noBreakHyphen/>
        <w:t>096 C.M.R. ch. 115, BPT]</w:t>
      </w:r>
    </w:p>
    <w:p w14:paraId="41BF4370" w14:textId="77777777" w:rsidR="00780472" w:rsidRPr="00D67D79" w:rsidRDefault="00780472" w:rsidP="00780472">
      <w:pPr>
        <w:pStyle w:val="BodyTextIndent3"/>
        <w:tabs>
          <w:tab w:val="left" w:pos="1440"/>
          <w:tab w:val="left" w:pos="1800"/>
        </w:tabs>
        <w:ind w:left="1080"/>
      </w:pPr>
    </w:p>
    <w:p w14:paraId="04FA7EBE" w14:textId="119B7439" w:rsidR="00DD4D9B" w:rsidRPr="00D67D79" w:rsidRDefault="00780472" w:rsidP="004571E2">
      <w:pPr>
        <w:pStyle w:val="BodyTextIndent3"/>
        <w:numPr>
          <w:ilvl w:val="0"/>
          <w:numId w:val="128"/>
        </w:numPr>
        <w:tabs>
          <w:tab w:val="left" w:pos="1440"/>
          <w:tab w:val="left" w:pos="1800"/>
        </w:tabs>
      </w:pPr>
      <w:r w:rsidRPr="00D67D79">
        <w:t xml:space="preserve">Visible emissions from </w:t>
      </w:r>
      <w:r w:rsidR="008751E0" w:rsidRPr="00D67D79">
        <w:t>the Buffed Rubber Trailer</w:t>
      </w:r>
      <w:r w:rsidRPr="00D67D79">
        <w:rPr>
          <w:szCs w:val="24"/>
        </w:rPr>
        <w:t xml:space="preserve"> </w:t>
      </w:r>
      <w:r w:rsidRPr="00D67D79">
        <w:t xml:space="preserve">shall not exceed </w:t>
      </w:r>
      <w:r w:rsidR="00654658" w:rsidRPr="00D67D79">
        <w:t>1</w:t>
      </w:r>
      <w:r w:rsidRPr="00D67D79">
        <w:t>0% opacity on a six-minute block average basis. [06-096 C.M.R. ch. 1</w:t>
      </w:r>
      <w:r w:rsidR="00654658" w:rsidRPr="00D67D79">
        <w:t>15, BPT</w:t>
      </w:r>
      <w:r w:rsidRPr="00D67D79">
        <w:t>]</w:t>
      </w:r>
    </w:p>
    <w:p w14:paraId="125C782D" w14:textId="5B92C958" w:rsidR="007E5EFD" w:rsidRDefault="007E5EFD">
      <w:pPr>
        <w:rPr>
          <w:b/>
          <w:sz w:val="24"/>
        </w:rPr>
      </w:pPr>
    </w:p>
    <w:p w14:paraId="6ADC9C8E" w14:textId="77777777" w:rsidR="009E3140" w:rsidRDefault="009E3140">
      <w:pPr>
        <w:rPr>
          <w:b/>
          <w:sz w:val="24"/>
        </w:rPr>
      </w:pPr>
      <w:r>
        <w:br w:type="page"/>
      </w:r>
    </w:p>
    <w:p w14:paraId="5EF590A5" w14:textId="1D9EA996" w:rsidR="008751E0" w:rsidRDefault="00C6289B">
      <w:pPr>
        <w:pStyle w:val="Heading4"/>
      </w:pPr>
      <w:r>
        <w:lastRenderedPageBreak/>
        <w:t>Rim</w:t>
      </w:r>
      <w:r w:rsidR="008751E0">
        <w:t xml:space="preserve"> Sandblasting</w:t>
      </w:r>
    </w:p>
    <w:p w14:paraId="39129C9B" w14:textId="77777777" w:rsidR="008751E0" w:rsidRPr="008751E0" w:rsidRDefault="008751E0" w:rsidP="008751E0">
      <w:pPr>
        <w:rPr>
          <w:sz w:val="24"/>
          <w:szCs w:val="24"/>
        </w:rPr>
      </w:pPr>
    </w:p>
    <w:p w14:paraId="666311D5" w14:textId="5269CA62" w:rsidR="008751E0" w:rsidRPr="008751E0" w:rsidRDefault="008751E0" w:rsidP="00BE5B74">
      <w:pPr>
        <w:pStyle w:val="BodyTextIndent3"/>
        <w:numPr>
          <w:ilvl w:val="0"/>
          <w:numId w:val="129"/>
        </w:numPr>
        <w:tabs>
          <w:tab w:val="left" w:pos="1440"/>
          <w:tab w:val="left" w:pos="1800"/>
        </w:tabs>
        <w:rPr>
          <w:szCs w:val="24"/>
        </w:rPr>
      </w:pPr>
      <w:r>
        <w:t xml:space="preserve">PM emissions shall be controlled from </w:t>
      </w:r>
      <w:r w:rsidR="00C6289B">
        <w:t>Rim</w:t>
      </w:r>
      <w:r>
        <w:t xml:space="preserve"> Sandblasting by use of an enclosure and cartridge filters. [06</w:t>
      </w:r>
      <w:r>
        <w:noBreakHyphen/>
        <w:t>096 C.M.R. ch. 115, BPT]</w:t>
      </w:r>
    </w:p>
    <w:p w14:paraId="58112750" w14:textId="77777777" w:rsidR="008751E0" w:rsidRPr="008751E0" w:rsidRDefault="008751E0" w:rsidP="008751E0">
      <w:pPr>
        <w:pStyle w:val="BodyTextIndent3"/>
        <w:tabs>
          <w:tab w:val="left" w:pos="1440"/>
          <w:tab w:val="left" w:pos="1800"/>
        </w:tabs>
        <w:ind w:left="1080"/>
        <w:rPr>
          <w:szCs w:val="24"/>
        </w:rPr>
      </w:pPr>
    </w:p>
    <w:p w14:paraId="411C986D" w14:textId="26E00B72" w:rsidR="008751E0" w:rsidRPr="008751E0" w:rsidRDefault="008751E0" w:rsidP="00BE5B74">
      <w:pPr>
        <w:pStyle w:val="BodyTextIndent3"/>
        <w:numPr>
          <w:ilvl w:val="0"/>
          <w:numId w:val="129"/>
        </w:numPr>
        <w:tabs>
          <w:tab w:val="left" w:pos="1440"/>
          <w:tab w:val="left" w:pos="1800"/>
        </w:tabs>
        <w:rPr>
          <w:szCs w:val="24"/>
        </w:rPr>
      </w:pPr>
      <w:r>
        <w:t>V</w:t>
      </w:r>
      <w:r w:rsidRPr="00A56A30">
        <w:t xml:space="preserve">isible emissions from </w:t>
      </w:r>
      <w:r w:rsidR="00C6289B">
        <w:t>Rim</w:t>
      </w:r>
      <w:r>
        <w:t xml:space="preserve"> Sandblasting</w:t>
      </w:r>
      <w:r w:rsidRPr="008751E0">
        <w:rPr>
          <w:szCs w:val="24"/>
        </w:rPr>
        <w:t xml:space="preserve"> </w:t>
      </w:r>
      <w:r w:rsidRPr="00A56A30">
        <w:t xml:space="preserve">shall not </w:t>
      </w:r>
      <w:r w:rsidRPr="003D0C49">
        <w:t xml:space="preserve">exceed </w:t>
      </w:r>
      <w:r>
        <w:t>1</w:t>
      </w:r>
      <w:r w:rsidRPr="003D0C49">
        <w:t>0% opacity on a six-minute block average basis.</w:t>
      </w:r>
      <w:r>
        <w:t xml:space="preserve"> [06-096 C.M.R. ch. 115, BPT]</w:t>
      </w:r>
    </w:p>
    <w:p w14:paraId="6F9BEB7E" w14:textId="77777777" w:rsidR="008751E0" w:rsidRPr="008751E0" w:rsidRDefault="008751E0" w:rsidP="008751E0">
      <w:pPr>
        <w:rPr>
          <w:sz w:val="24"/>
          <w:szCs w:val="24"/>
        </w:rPr>
      </w:pPr>
    </w:p>
    <w:p w14:paraId="7589E61C" w14:textId="0E27B89C" w:rsidR="008751E0" w:rsidRDefault="008751E0">
      <w:pPr>
        <w:pStyle w:val="Heading4"/>
      </w:pPr>
      <w:r>
        <w:t>Miscellaneous Process Source Emissions</w:t>
      </w:r>
    </w:p>
    <w:p w14:paraId="2D982EB1" w14:textId="77777777" w:rsidR="008751E0" w:rsidRPr="008751E0" w:rsidRDefault="008751E0" w:rsidP="008751E0">
      <w:pPr>
        <w:rPr>
          <w:sz w:val="24"/>
          <w:szCs w:val="24"/>
        </w:rPr>
      </w:pPr>
    </w:p>
    <w:p w14:paraId="78E3D360" w14:textId="77777777" w:rsidR="006F2C9D" w:rsidRDefault="006F2C9D" w:rsidP="008751E0">
      <w:pPr>
        <w:pStyle w:val="BodyTextIndent3"/>
        <w:numPr>
          <w:ilvl w:val="0"/>
          <w:numId w:val="130"/>
        </w:numPr>
        <w:tabs>
          <w:tab w:val="left" w:pos="1440"/>
          <w:tab w:val="left" w:pos="1800"/>
        </w:tabs>
        <w:rPr>
          <w:szCs w:val="24"/>
        </w:rPr>
      </w:pPr>
      <w:r>
        <w:rPr>
          <w:szCs w:val="24"/>
        </w:rPr>
        <w:t xml:space="preserve">Goodyear shall calculate the VOC and HAP emissions from the records for Skive and Repair and Tire Building in pounds on a monthly basis. </w:t>
      </w:r>
    </w:p>
    <w:p w14:paraId="10BE032F" w14:textId="77777777" w:rsidR="006F2C9D" w:rsidRDefault="006F2C9D" w:rsidP="006F2C9D">
      <w:pPr>
        <w:pStyle w:val="BodyTextIndent3"/>
        <w:tabs>
          <w:tab w:val="left" w:pos="1440"/>
          <w:tab w:val="left" w:pos="1800"/>
        </w:tabs>
        <w:ind w:left="1080"/>
        <w:rPr>
          <w:szCs w:val="24"/>
        </w:rPr>
      </w:pPr>
    </w:p>
    <w:p w14:paraId="34B78955" w14:textId="52754BA5" w:rsidR="006F2C9D" w:rsidRDefault="006F2C9D" w:rsidP="008751E0">
      <w:pPr>
        <w:pStyle w:val="BodyTextIndent3"/>
        <w:numPr>
          <w:ilvl w:val="0"/>
          <w:numId w:val="130"/>
        </w:numPr>
        <w:tabs>
          <w:tab w:val="left" w:pos="1440"/>
          <w:tab w:val="left" w:pos="1800"/>
        </w:tabs>
        <w:rPr>
          <w:szCs w:val="24"/>
        </w:rPr>
      </w:pPr>
      <w:r>
        <w:rPr>
          <w:szCs w:val="24"/>
        </w:rPr>
        <w:t>Based on the emission rates identified in Section B of Findings of Fact, Goodyear shall calculate the VOC and HAP emissions for Tire Buffing, Cushion Gum Rubber Extrusion, and Curing in the electric autoclaves, based on the number of tires run through each process on a monthly basis.</w:t>
      </w:r>
    </w:p>
    <w:p w14:paraId="136CDD5F" w14:textId="77777777" w:rsidR="006F2C9D" w:rsidRPr="006F2C9D" w:rsidRDefault="006F2C9D" w:rsidP="006F2C9D">
      <w:pPr>
        <w:pStyle w:val="BodyTextIndent3"/>
        <w:tabs>
          <w:tab w:val="left" w:pos="1440"/>
          <w:tab w:val="left" w:pos="1800"/>
        </w:tabs>
        <w:ind w:left="1080"/>
        <w:rPr>
          <w:szCs w:val="24"/>
        </w:rPr>
      </w:pPr>
    </w:p>
    <w:p w14:paraId="598908ED" w14:textId="4B6065BB" w:rsidR="008751E0" w:rsidRPr="00FA67D5" w:rsidRDefault="00883524" w:rsidP="008751E0">
      <w:pPr>
        <w:pStyle w:val="BodyTextIndent3"/>
        <w:numPr>
          <w:ilvl w:val="0"/>
          <w:numId w:val="130"/>
        </w:numPr>
        <w:tabs>
          <w:tab w:val="left" w:pos="1440"/>
          <w:tab w:val="left" w:pos="1800"/>
        </w:tabs>
        <w:rPr>
          <w:szCs w:val="24"/>
        </w:rPr>
      </w:pPr>
      <w:r>
        <w:t xml:space="preserve">Goodyear shall not exceed a VOC emission rate </w:t>
      </w:r>
      <w:r w:rsidRPr="00FA67D5">
        <w:t xml:space="preserve">of </w:t>
      </w:r>
      <w:r w:rsidR="00304D39" w:rsidRPr="00FA67D5">
        <w:t>0.6</w:t>
      </w:r>
      <w:r w:rsidRPr="00FA67D5">
        <w:t xml:space="preserve"> tons per year</w:t>
      </w:r>
      <w:r w:rsidR="00304D39" w:rsidRPr="00FA67D5">
        <w:t xml:space="preserve"> from the Skive and Repair operations and Tire Building operations,</w:t>
      </w:r>
      <w:r w:rsidRPr="00FA67D5">
        <w:t xml:space="preserve"> on a calendar year basis. VOC emissions shall be calculated</w:t>
      </w:r>
      <w:r w:rsidR="006F2C9D">
        <w:t xml:space="preserve"> and records maintained</w:t>
      </w:r>
      <w:r w:rsidRPr="00FA67D5">
        <w:t xml:space="preserve"> on a monthly and calendar year</w:t>
      </w:r>
      <w:r w:rsidR="00CE7FAB" w:rsidRPr="00FA67D5">
        <w:t xml:space="preserve"> total</w:t>
      </w:r>
      <w:r w:rsidRPr="00FA67D5">
        <w:t xml:space="preserve"> basis</w:t>
      </w:r>
      <w:r w:rsidR="003D7085">
        <w:t>.</w:t>
      </w:r>
      <w:r w:rsidR="008751E0" w:rsidRPr="00FA67D5">
        <w:t xml:space="preserve"> [06</w:t>
      </w:r>
      <w:r w:rsidR="008751E0" w:rsidRPr="00FA67D5">
        <w:noBreakHyphen/>
        <w:t>096</w:t>
      </w:r>
      <w:r w:rsidRPr="00FA67D5">
        <w:t> </w:t>
      </w:r>
      <w:r w:rsidR="008751E0" w:rsidRPr="00FA67D5">
        <w:t>C.M.R. ch.</w:t>
      </w:r>
      <w:r w:rsidR="00AC5FE4" w:rsidRPr="00FA67D5">
        <w:t> </w:t>
      </w:r>
      <w:r w:rsidR="008751E0" w:rsidRPr="00FA67D5">
        <w:t>115, BPT]</w:t>
      </w:r>
    </w:p>
    <w:p w14:paraId="3D67EC60" w14:textId="28B35E68" w:rsidR="00883524" w:rsidRPr="00FA67D5" w:rsidRDefault="00883524" w:rsidP="00883524">
      <w:pPr>
        <w:pStyle w:val="BodyTextIndent3"/>
        <w:tabs>
          <w:tab w:val="left" w:pos="1440"/>
          <w:tab w:val="left" w:pos="1800"/>
        </w:tabs>
        <w:ind w:left="1080"/>
        <w:rPr>
          <w:szCs w:val="24"/>
        </w:rPr>
      </w:pPr>
    </w:p>
    <w:p w14:paraId="40077D87" w14:textId="3464807E" w:rsidR="00883524" w:rsidRPr="008751E0" w:rsidRDefault="00883524" w:rsidP="008751E0">
      <w:pPr>
        <w:pStyle w:val="BodyTextIndent3"/>
        <w:numPr>
          <w:ilvl w:val="0"/>
          <w:numId w:val="130"/>
        </w:numPr>
        <w:tabs>
          <w:tab w:val="left" w:pos="1440"/>
          <w:tab w:val="left" w:pos="1800"/>
        </w:tabs>
        <w:rPr>
          <w:szCs w:val="24"/>
        </w:rPr>
      </w:pPr>
      <w:r w:rsidRPr="00FA67D5">
        <w:t>Goodyear shall not exceed a facility</w:t>
      </w:r>
      <w:r w:rsidR="00AC5FE4" w:rsidRPr="00FA67D5">
        <w:t>-</w:t>
      </w:r>
      <w:r w:rsidRPr="00FA67D5">
        <w:t>wide</w:t>
      </w:r>
      <w:r w:rsidR="001F138C" w:rsidRPr="00FA67D5">
        <w:t xml:space="preserve"> single HAP emission rate of 0.5 ton per year on a calendar year basis or a</w:t>
      </w:r>
      <w:r w:rsidRPr="00FA67D5">
        <w:t xml:space="preserve"> total HAP emission rate of 1.0 ton per year on</w:t>
      </w:r>
      <w:r>
        <w:t xml:space="preserve"> a calendar year basis.  HAP emissions shall be calculated</w:t>
      </w:r>
      <w:r w:rsidR="006F2C9D">
        <w:t xml:space="preserve"> and records maintained</w:t>
      </w:r>
      <w:r>
        <w:t xml:space="preserve"> on a monthly and calendar year</w:t>
      </w:r>
      <w:r w:rsidR="00CE7FAB">
        <w:t xml:space="preserve"> total</w:t>
      </w:r>
      <w:r>
        <w:t xml:space="preserve"> basis. [06</w:t>
      </w:r>
      <w:r>
        <w:noBreakHyphen/>
        <w:t>096 C.M.R. ch. 115, BPT]</w:t>
      </w:r>
    </w:p>
    <w:p w14:paraId="62D4B46C" w14:textId="77777777" w:rsidR="008751E0" w:rsidRPr="008751E0" w:rsidRDefault="008751E0" w:rsidP="008751E0">
      <w:pPr>
        <w:rPr>
          <w:sz w:val="24"/>
          <w:szCs w:val="24"/>
        </w:rPr>
      </w:pPr>
    </w:p>
    <w:p w14:paraId="57800B07" w14:textId="77777777" w:rsidR="00044AA4" w:rsidRDefault="00044AA4" w:rsidP="00A47C92">
      <w:pPr>
        <w:pStyle w:val="Heading4"/>
      </w:pPr>
      <w:r>
        <w:t>General Process Sources</w:t>
      </w:r>
    </w:p>
    <w:p w14:paraId="6633F890" w14:textId="77777777" w:rsidR="00193776" w:rsidRDefault="00193776" w:rsidP="00193776">
      <w:pPr>
        <w:pStyle w:val="BodyTextIndent3"/>
        <w:tabs>
          <w:tab w:val="left" w:pos="2250"/>
        </w:tabs>
        <w:ind w:left="0" w:right="450"/>
        <w:rPr>
          <w:b/>
        </w:rPr>
      </w:pPr>
    </w:p>
    <w:p w14:paraId="72D3912A" w14:textId="3E5CFBE4" w:rsidR="00044AA4" w:rsidRDefault="00AD4376" w:rsidP="00C33687">
      <w:pPr>
        <w:pStyle w:val="ListParagraph"/>
        <w:jc w:val="both"/>
        <w:rPr>
          <w:sz w:val="24"/>
          <w:szCs w:val="24"/>
        </w:rPr>
      </w:pPr>
      <w:r w:rsidRPr="00AF0249">
        <w:rPr>
          <w:sz w:val="24"/>
          <w:szCs w:val="24"/>
        </w:rPr>
        <w:t>Visible emissions from any general process source</w:t>
      </w:r>
      <w:r w:rsidR="00C33687">
        <w:rPr>
          <w:sz w:val="24"/>
          <w:szCs w:val="24"/>
        </w:rPr>
        <w:t xml:space="preserve"> not previously described in this license</w:t>
      </w:r>
      <w:r w:rsidRPr="00AF0249">
        <w:rPr>
          <w:sz w:val="24"/>
          <w:szCs w:val="24"/>
        </w:rPr>
        <w:t xml:space="preserve"> shall not exceed 20% opacity on a six</w:t>
      </w:r>
      <w:r w:rsidRPr="00AF0249">
        <w:rPr>
          <w:sz w:val="24"/>
          <w:szCs w:val="24"/>
        </w:rPr>
        <w:noBreakHyphen/>
        <w:t>minute block average basis.</w:t>
      </w:r>
      <w:r w:rsidR="00013E2E" w:rsidRPr="00AF0249">
        <w:rPr>
          <w:sz w:val="24"/>
          <w:szCs w:val="24"/>
        </w:rPr>
        <w:t xml:space="preserve"> </w:t>
      </w:r>
      <w:r w:rsidR="00044AA4" w:rsidRPr="00AF0249">
        <w:rPr>
          <w:sz w:val="24"/>
          <w:szCs w:val="24"/>
        </w:rPr>
        <w:t>[</w:t>
      </w:r>
      <w:r w:rsidR="00123054" w:rsidRPr="00AF0249">
        <w:rPr>
          <w:sz w:val="24"/>
          <w:szCs w:val="24"/>
        </w:rPr>
        <w:t xml:space="preserve">06-096 </w:t>
      </w:r>
      <w:r w:rsidR="001F4002" w:rsidRPr="00AF0249">
        <w:rPr>
          <w:sz w:val="24"/>
          <w:szCs w:val="24"/>
        </w:rPr>
        <w:t xml:space="preserve">C.M.R. ch. </w:t>
      </w:r>
      <w:r w:rsidRPr="00AF0249">
        <w:rPr>
          <w:sz w:val="24"/>
          <w:szCs w:val="24"/>
        </w:rPr>
        <w:t>1</w:t>
      </w:r>
      <w:r w:rsidR="00263F37" w:rsidRPr="00AF0249">
        <w:rPr>
          <w:sz w:val="24"/>
          <w:szCs w:val="24"/>
        </w:rPr>
        <w:t xml:space="preserve">01, § </w:t>
      </w:r>
      <w:r w:rsidR="00AF0249" w:rsidRPr="00AF0249">
        <w:rPr>
          <w:sz w:val="24"/>
          <w:szCs w:val="24"/>
        </w:rPr>
        <w:t>4</w:t>
      </w:r>
      <w:r w:rsidR="00263F37" w:rsidRPr="00AF0249">
        <w:rPr>
          <w:sz w:val="24"/>
          <w:szCs w:val="24"/>
        </w:rPr>
        <w:t>(B)(4)</w:t>
      </w:r>
      <w:r w:rsidR="00044AA4" w:rsidRPr="00AF0249">
        <w:rPr>
          <w:sz w:val="24"/>
          <w:szCs w:val="24"/>
        </w:rPr>
        <w:t>]</w:t>
      </w:r>
    </w:p>
    <w:p w14:paraId="2017400B" w14:textId="77777777" w:rsidR="00AF0249" w:rsidRDefault="00AF0249" w:rsidP="00AD4376">
      <w:pPr>
        <w:ind w:left="720"/>
        <w:jc w:val="both"/>
        <w:rPr>
          <w:sz w:val="24"/>
          <w:szCs w:val="24"/>
        </w:rPr>
      </w:pPr>
    </w:p>
    <w:p w14:paraId="37009AAC" w14:textId="77777777" w:rsidR="00AF0249" w:rsidRDefault="00AF0249" w:rsidP="00AF0249">
      <w:pPr>
        <w:pStyle w:val="Heading4"/>
      </w:pPr>
      <w:r>
        <w:t>Fugitive Emissions</w:t>
      </w:r>
    </w:p>
    <w:p w14:paraId="2D3A8690" w14:textId="77777777" w:rsidR="00AF0249" w:rsidRDefault="00AF0249" w:rsidP="00AF0249">
      <w:pPr>
        <w:pStyle w:val="BodyTextIndent3"/>
        <w:tabs>
          <w:tab w:val="left" w:pos="90"/>
        </w:tabs>
        <w:ind w:left="0"/>
        <w:rPr>
          <w:b/>
        </w:rPr>
      </w:pPr>
    </w:p>
    <w:p w14:paraId="39490021" w14:textId="22CFA4BD" w:rsidR="00AF0249" w:rsidRPr="00410F69" w:rsidRDefault="00C33687" w:rsidP="00A36952">
      <w:pPr>
        <w:pStyle w:val="BodyTextIndent3"/>
        <w:numPr>
          <w:ilvl w:val="0"/>
          <w:numId w:val="115"/>
        </w:numPr>
        <w:tabs>
          <w:tab w:val="left" w:pos="90"/>
        </w:tabs>
        <w:rPr>
          <w:b/>
        </w:rPr>
      </w:pPr>
      <w:bookmarkStart w:id="5" w:name="_Hlk146787125"/>
      <w:r>
        <w:rPr>
          <w:szCs w:val="24"/>
        </w:rPr>
        <w:t>Goodyear</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w:t>
      </w:r>
      <w:r>
        <w:rPr>
          <w:szCs w:val="24"/>
        </w:rPr>
        <w:noBreakHyphen/>
      </w:r>
      <w:r w:rsidR="00AF0249">
        <w:rPr>
          <w:szCs w:val="24"/>
        </w:rPr>
        <w:t>096</w:t>
      </w:r>
      <w:r>
        <w:rPr>
          <w:szCs w:val="24"/>
        </w:rPr>
        <w:t> </w:t>
      </w:r>
      <w:r w:rsidR="00AF0249">
        <w:rPr>
          <w:szCs w:val="24"/>
        </w:rPr>
        <w:t>C.M.R. ch. 101, § 4(C) for a list of potential reasonable precautions.</w:t>
      </w:r>
    </w:p>
    <w:p w14:paraId="4096C635" w14:textId="77777777" w:rsidR="00AF0249" w:rsidRPr="00410F69" w:rsidRDefault="00AF0249" w:rsidP="00410F69">
      <w:pPr>
        <w:pStyle w:val="BodyTextIndent3"/>
        <w:tabs>
          <w:tab w:val="left" w:pos="90"/>
        </w:tabs>
        <w:ind w:left="1080"/>
        <w:rPr>
          <w:b/>
        </w:rPr>
      </w:pPr>
    </w:p>
    <w:p w14:paraId="733EBF62" w14:textId="40E24938" w:rsidR="00AF0249" w:rsidRPr="00410F69" w:rsidRDefault="00C33687" w:rsidP="00A36952">
      <w:pPr>
        <w:pStyle w:val="ListParagraph"/>
        <w:numPr>
          <w:ilvl w:val="0"/>
          <w:numId w:val="115"/>
        </w:numPr>
        <w:jc w:val="both"/>
        <w:rPr>
          <w:b/>
        </w:rPr>
      </w:pPr>
      <w:r>
        <w:rPr>
          <w:sz w:val="24"/>
          <w:szCs w:val="24"/>
        </w:rPr>
        <w:t>Goodyear</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w:t>
      </w:r>
      <w:r w:rsidR="00AF0249" w:rsidRPr="00410F69">
        <w:rPr>
          <w:sz w:val="24"/>
          <w:szCs w:val="24"/>
        </w:rPr>
        <w:lastRenderedPageBreak/>
        <w:t xml:space="preserve">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5"/>
    </w:p>
    <w:p w14:paraId="49411487" w14:textId="77777777" w:rsidR="00AF0249" w:rsidRDefault="00AF0249" w:rsidP="00AF0249">
      <w:pPr>
        <w:ind w:left="720"/>
        <w:jc w:val="both"/>
        <w:rPr>
          <w:sz w:val="24"/>
          <w:szCs w:val="24"/>
        </w:rPr>
      </w:pPr>
    </w:p>
    <w:p w14:paraId="60BD57AE" w14:textId="77777777" w:rsidR="00AF0249" w:rsidRPr="00AD4376" w:rsidRDefault="00AF0249" w:rsidP="00AD4376">
      <w:pPr>
        <w:ind w:left="720"/>
        <w:jc w:val="both"/>
        <w:rPr>
          <w:sz w:val="24"/>
          <w:szCs w:val="24"/>
        </w:rPr>
      </w:pPr>
      <w:r w:rsidRPr="005E1632">
        <w:rPr>
          <w:sz w:val="24"/>
          <w:szCs w:val="24"/>
        </w:rPr>
        <w:t>[06-096 C.M.R. ch. 1</w:t>
      </w:r>
      <w:r>
        <w:rPr>
          <w:sz w:val="24"/>
          <w:szCs w:val="24"/>
        </w:rPr>
        <w:t>01, § 4(C)</w:t>
      </w:r>
      <w:r w:rsidRPr="005E1632">
        <w:rPr>
          <w:sz w:val="24"/>
          <w:szCs w:val="24"/>
        </w:rPr>
        <w:t>]</w:t>
      </w:r>
    </w:p>
    <w:p w14:paraId="62186BEE" w14:textId="0EA21F25" w:rsidR="00CE7FAB" w:rsidRDefault="00CE7FAB">
      <w:pPr>
        <w:rPr>
          <w:b/>
          <w:sz w:val="24"/>
        </w:rPr>
      </w:pPr>
    </w:p>
    <w:p w14:paraId="50FB3F44" w14:textId="0325F443" w:rsidR="00CE7FAB" w:rsidRPr="00CE7FAB" w:rsidRDefault="00CE7FAB" w:rsidP="004970E8">
      <w:pPr>
        <w:pStyle w:val="Heading4"/>
        <w:jc w:val="both"/>
      </w:pPr>
      <w:r w:rsidRPr="00CE7FAB">
        <w:t>Additional Information</w:t>
      </w:r>
    </w:p>
    <w:p w14:paraId="4DFDD125" w14:textId="77777777" w:rsidR="00CE7FAB" w:rsidRDefault="00CE7FAB" w:rsidP="00CE7FAB">
      <w:pPr>
        <w:ind w:left="720"/>
        <w:rPr>
          <w:sz w:val="24"/>
          <w:szCs w:val="24"/>
        </w:rPr>
      </w:pPr>
    </w:p>
    <w:p w14:paraId="5439A645" w14:textId="2698C657" w:rsidR="004970E8" w:rsidRPr="00CE7FAB" w:rsidRDefault="004970E8" w:rsidP="002F62E8">
      <w:pPr>
        <w:ind w:left="720"/>
        <w:jc w:val="both"/>
        <w:rPr>
          <w:b/>
          <w:sz w:val="24"/>
          <w:szCs w:val="24"/>
        </w:rPr>
      </w:pPr>
      <w:r w:rsidRPr="00CE7FAB">
        <w:rPr>
          <w:sz w:val="24"/>
          <w:szCs w:val="24"/>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C33687" w:rsidRPr="00CE7FAB">
        <w:rPr>
          <w:sz w:val="24"/>
          <w:szCs w:val="24"/>
        </w:rPr>
        <w:t>Goodyear</w:t>
      </w:r>
      <w:r w:rsidRPr="00CE7FAB">
        <w:rPr>
          <w:sz w:val="24"/>
          <w:szCs w:val="24"/>
        </w:rPr>
        <w:t xml:space="preserve"> may be required to submit additional information. Upon written request from the Department, </w:t>
      </w:r>
      <w:r w:rsidR="00C33687" w:rsidRPr="00CE7FAB">
        <w:rPr>
          <w:sz w:val="24"/>
          <w:szCs w:val="24"/>
        </w:rPr>
        <w:t>Goodyear</w:t>
      </w:r>
      <w:r w:rsidRPr="00CE7FAB">
        <w:rPr>
          <w:sz w:val="24"/>
          <w:szCs w:val="24"/>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3E0777DC" w14:textId="30583098" w:rsidR="00DF540B" w:rsidRPr="00035606" w:rsidRDefault="004970E8" w:rsidP="00035606">
      <w:pPr>
        <w:ind w:left="720"/>
        <w:jc w:val="both"/>
        <w:rPr>
          <w:b/>
          <w:sz w:val="24"/>
          <w:szCs w:val="24"/>
        </w:rPr>
      </w:pPr>
      <w:r w:rsidRPr="00CA4C86">
        <w:rPr>
          <w:sz w:val="24"/>
          <w:szCs w:val="24"/>
        </w:rPr>
        <w:t xml:space="preserve">[06-096 C.M.R. ch. 115, § 2(O)] </w:t>
      </w:r>
    </w:p>
    <w:p w14:paraId="3F8E0C29" w14:textId="7BD64493" w:rsidR="0034243F" w:rsidRDefault="0034243F" w:rsidP="0034243F">
      <w:pPr>
        <w:jc w:val="both"/>
        <w:rPr>
          <w:sz w:val="24"/>
        </w:rPr>
      </w:pPr>
    </w:p>
    <w:p w14:paraId="4775678C" w14:textId="646BE825" w:rsidR="00044AA4" w:rsidRDefault="00247300">
      <w:pPr>
        <w:jc w:val="both"/>
        <w:rPr>
          <w:sz w:val="24"/>
        </w:rPr>
      </w:pPr>
      <w:r>
        <w:rPr>
          <w:noProof/>
          <w:u w:val="single"/>
        </w:rPr>
        <w:drawing>
          <wp:anchor distT="0" distB="0" distL="114300" distR="114300" simplePos="0" relativeHeight="251662336" behindDoc="1" locked="0" layoutInCell="1" allowOverlap="1" wp14:anchorId="3F56A1E7" wp14:editId="2BB762D5">
            <wp:simplePos x="0" y="0"/>
            <wp:positionH relativeFrom="column">
              <wp:posOffset>220980</wp:posOffset>
            </wp:positionH>
            <wp:positionV relativeFrom="paragraph">
              <wp:posOffset>175895</wp:posOffset>
            </wp:positionV>
            <wp:extent cx="3543300" cy="1781175"/>
            <wp:effectExtent l="0" t="0" r="0" b="9525"/>
            <wp:wrapNone/>
            <wp:docPr id="1937486541" name="Picture 45"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86541" name="Picture 45"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7E1239DA" w14:textId="6C5B5994" w:rsidR="00044AA4" w:rsidRDefault="00044AA4">
      <w:pPr>
        <w:jc w:val="both"/>
      </w:pPr>
      <w:r>
        <w:t>DONE AND DATED IN AUGUSTA, MAINE THIS</w:t>
      </w:r>
      <w:r w:rsidR="007D44AB">
        <w:t xml:space="preserve"> </w:t>
      </w:r>
      <w:r w:rsidR="00247300">
        <w:rPr>
          <w:sz w:val="28"/>
          <w:szCs w:val="28"/>
        </w:rPr>
        <w:t>22</w:t>
      </w:r>
      <w:r w:rsidR="00247300" w:rsidRPr="00247300">
        <w:rPr>
          <w:sz w:val="28"/>
          <w:szCs w:val="28"/>
          <w:vertAlign w:val="superscript"/>
        </w:rPr>
        <w:t>nd</w:t>
      </w:r>
      <w:r w:rsidR="00247300">
        <w:rPr>
          <w:sz w:val="28"/>
          <w:szCs w:val="28"/>
        </w:rPr>
        <w:t xml:space="preserve"> </w:t>
      </w:r>
      <w:r>
        <w:t xml:space="preserve">DAY OF </w:t>
      </w:r>
      <w:r w:rsidR="00247300">
        <w:rPr>
          <w:sz w:val="28"/>
          <w:szCs w:val="28"/>
        </w:rPr>
        <w:t>APRIL</w:t>
      </w:r>
      <w:r w:rsidR="00CC1814" w:rsidRPr="007D44AB">
        <w:rPr>
          <w:sz w:val="28"/>
          <w:szCs w:val="28"/>
        </w:rPr>
        <w:t>,</w:t>
      </w:r>
      <w:r w:rsidR="000B3B7D">
        <w:rPr>
          <w:sz w:val="28"/>
          <w:szCs w:val="28"/>
        </w:rPr>
        <w:t xml:space="preserve"> </w:t>
      </w:r>
      <w:r w:rsidR="00035606">
        <w:rPr>
          <w:sz w:val="28"/>
          <w:szCs w:val="28"/>
        </w:rPr>
        <w:t>2026</w:t>
      </w:r>
      <w:r>
        <w:t>.</w:t>
      </w:r>
    </w:p>
    <w:p w14:paraId="1C4251CA" w14:textId="77777777" w:rsidR="00044AA4" w:rsidRDefault="00044AA4">
      <w:pPr>
        <w:jc w:val="both"/>
      </w:pPr>
    </w:p>
    <w:p w14:paraId="374873F2" w14:textId="7AAA99EA" w:rsidR="00044AA4" w:rsidRDefault="00044AA4">
      <w:pPr>
        <w:jc w:val="both"/>
      </w:pPr>
      <w:r>
        <w:t>DEPARTMENT OF ENVIRONMENTAL PROTECTION</w:t>
      </w:r>
    </w:p>
    <w:p w14:paraId="7194E247" w14:textId="77777777" w:rsidR="00044AA4" w:rsidRDefault="00044AA4">
      <w:pPr>
        <w:jc w:val="both"/>
      </w:pPr>
    </w:p>
    <w:p w14:paraId="77B9B60D" w14:textId="6A0368D6" w:rsidR="00044AA4" w:rsidRDefault="00044AA4">
      <w:pPr>
        <w:jc w:val="both"/>
      </w:pPr>
    </w:p>
    <w:p w14:paraId="2A89FF18" w14:textId="360B23DF"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0B0C04A1"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671A3DD9" w14:textId="77777777" w:rsidR="00044AA4" w:rsidRDefault="00044AA4">
      <w:pPr>
        <w:jc w:val="both"/>
        <w:rPr>
          <w:sz w:val="24"/>
        </w:rPr>
      </w:pPr>
    </w:p>
    <w:p w14:paraId="74C391DC"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0DBF9192" w14:textId="77777777" w:rsidR="00810313" w:rsidRDefault="00810313" w:rsidP="00810313">
      <w:pPr>
        <w:rPr>
          <w:sz w:val="24"/>
          <w:szCs w:val="24"/>
        </w:rPr>
      </w:pPr>
    </w:p>
    <w:p w14:paraId="4BD5208F"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4A4EE611" w14:textId="77777777" w:rsidR="00044AA4" w:rsidRDefault="00044AA4">
      <w:pPr>
        <w:jc w:val="center"/>
        <w:rPr>
          <w:sz w:val="22"/>
        </w:rPr>
      </w:pPr>
    </w:p>
    <w:p w14:paraId="4FDCE507" w14:textId="77777777" w:rsidR="00044AA4" w:rsidRDefault="00044AA4">
      <w:pPr>
        <w:jc w:val="center"/>
        <w:rPr>
          <w:sz w:val="24"/>
        </w:rPr>
      </w:pPr>
      <w:r>
        <w:rPr>
          <w:sz w:val="22"/>
        </w:rPr>
        <w:t>PLEASE NOTE ATTACHED SHEET FOR GUIDANCE ON APPEAL PROCEDURES</w:t>
      </w:r>
    </w:p>
    <w:p w14:paraId="684B28FD" w14:textId="77777777" w:rsidR="00044AA4" w:rsidRDefault="00044AA4">
      <w:pPr>
        <w:jc w:val="both"/>
        <w:rPr>
          <w:sz w:val="24"/>
        </w:rPr>
      </w:pPr>
    </w:p>
    <w:p w14:paraId="26705DE2" w14:textId="50FCCA0E" w:rsidR="00044AA4" w:rsidRDefault="00044AA4">
      <w:pPr>
        <w:jc w:val="both"/>
        <w:rPr>
          <w:sz w:val="24"/>
          <w:u w:val="single"/>
        </w:rPr>
      </w:pPr>
      <w:r>
        <w:rPr>
          <w:sz w:val="24"/>
        </w:rPr>
        <w:t>Date of initial receipt of application:</w:t>
      </w:r>
      <w:r>
        <w:rPr>
          <w:sz w:val="24"/>
          <w:u w:val="single"/>
        </w:rPr>
        <w:tab/>
      </w:r>
      <w:r>
        <w:rPr>
          <w:sz w:val="24"/>
          <w:u w:val="single"/>
        </w:rPr>
        <w:tab/>
      </w:r>
      <w:r w:rsidR="00035606">
        <w:rPr>
          <w:sz w:val="24"/>
          <w:u w:val="single"/>
        </w:rPr>
        <w:t>February 9, 2026</w:t>
      </w:r>
    </w:p>
    <w:p w14:paraId="3FCE7720" w14:textId="6537697C"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0D08CC">
        <w:rPr>
          <w:sz w:val="24"/>
          <w:u w:val="single"/>
        </w:rPr>
        <w:tab/>
      </w:r>
      <w:r w:rsidR="00035606">
        <w:rPr>
          <w:sz w:val="24"/>
          <w:u w:val="single"/>
        </w:rPr>
        <w:t>February 10, 2026</w:t>
      </w:r>
    </w:p>
    <w:p w14:paraId="6EBCE029" w14:textId="77777777" w:rsidR="00044AA4" w:rsidRDefault="00044AA4">
      <w:pPr>
        <w:jc w:val="both"/>
        <w:rPr>
          <w:sz w:val="24"/>
        </w:rPr>
      </w:pPr>
    </w:p>
    <w:p w14:paraId="5EF0876B" w14:textId="1593AD2E" w:rsidR="00044AA4" w:rsidRDefault="00044AA4">
      <w:pPr>
        <w:jc w:val="both"/>
      </w:pPr>
      <w:r>
        <w:t>This Order prepared by</w:t>
      </w:r>
      <w:r w:rsidR="00C730BB">
        <w:t xml:space="preserve"> </w:t>
      </w:r>
      <w:r w:rsidR="00035606">
        <w:t>Zac Hicks</w:t>
      </w:r>
      <w:r>
        <w:t>, Bureau of Air Quality.</w:t>
      </w:r>
    </w:p>
    <w:p w14:paraId="4C87FDE5" w14:textId="77777777" w:rsidR="00044AA4" w:rsidRDefault="00044AA4">
      <w:pPr>
        <w:jc w:val="both"/>
      </w:pPr>
    </w:p>
    <w:sectPr w:rsidR="00044AA4" w:rsidSect="007E6659">
      <w:headerReference w:type="default" r:id="rId9"/>
      <w:headerReference w:type="first" r:id="rId10"/>
      <w:footerReference w:type="first" r:id="rId11"/>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6417" w14:textId="77777777" w:rsidR="009F48D8" w:rsidRDefault="009F48D8">
      <w:r>
        <w:separator/>
      </w:r>
    </w:p>
  </w:endnote>
  <w:endnote w:type="continuationSeparator" w:id="0">
    <w:p w14:paraId="0B6265AE" w14:textId="77777777" w:rsidR="009F48D8" w:rsidRDefault="009F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62AB"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A557" w14:textId="77777777" w:rsidR="009F48D8" w:rsidRDefault="009F48D8">
      <w:r>
        <w:separator/>
      </w:r>
    </w:p>
  </w:footnote>
  <w:footnote w:type="continuationSeparator" w:id="0">
    <w:p w14:paraId="2375B53B" w14:textId="77777777" w:rsidR="009F48D8" w:rsidRDefault="009F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320"/>
      <w:gridCol w:w="450"/>
      <w:gridCol w:w="180"/>
      <w:gridCol w:w="540"/>
      <w:gridCol w:w="3960"/>
    </w:tblGrid>
    <w:tr w:rsidR="00ED213D" w14:paraId="1A981154" w14:textId="77777777" w:rsidTr="00A21A1E">
      <w:tc>
        <w:tcPr>
          <w:tcW w:w="4320" w:type="dxa"/>
        </w:tcPr>
        <w:p w14:paraId="608FE2C7" w14:textId="4294DAC5" w:rsidR="00ED213D" w:rsidRDefault="00A21A1E">
          <w:pPr>
            <w:jc w:val="both"/>
            <w:rPr>
              <w:b/>
              <w:sz w:val="24"/>
            </w:rPr>
          </w:pPr>
          <w:r>
            <w:rPr>
              <w:b/>
              <w:sz w:val="24"/>
            </w:rPr>
            <w:t>The Goodyear Tire &amp; Rubber Company</w:t>
          </w:r>
        </w:p>
      </w:tc>
      <w:tc>
        <w:tcPr>
          <w:tcW w:w="450" w:type="dxa"/>
          <w:tcBorders>
            <w:right w:val="single" w:sz="4" w:space="0" w:color="auto"/>
          </w:tcBorders>
        </w:tcPr>
        <w:p w14:paraId="0AFBCE9A" w14:textId="77777777" w:rsidR="00ED213D" w:rsidRDefault="00ED213D">
          <w:pPr>
            <w:jc w:val="center"/>
            <w:rPr>
              <w:b/>
              <w:sz w:val="24"/>
            </w:rPr>
          </w:pPr>
        </w:p>
      </w:tc>
      <w:tc>
        <w:tcPr>
          <w:tcW w:w="720" w:type="dxa"/>
          <w:gridSpan w:val="2"/>
          <w:tcBorders>
            <w:left w:val="nil"/>
          </w:tcBorders>
        </w:tcPr>
        <w:p w14:paraId="7931A968" w14:textId="77777777" w:rsidR="00ED213D" w:rsidRDefault="00ED213D">
          <w:pPr>
            <w:jc w:val="center"/>
            <w:rPr>
              <w:b/>
              <w:sz w:val="24"/>
            </w:rPr>
          </w:pPr>
        </w:p>
      </w:tc>
      <w:tc>
        <w:tcPr>
          <w:tcW w:w="3960" w:type="dxa"/>
        </w:tcPr>
        <w:p w14:paraId="013CF538" w14:textId="77777777" w:rsidR="00ED213D" w:rsidRDefault="00ED213D">
          <w:pPr>
            <w:jc w:val="center"/>
            <w:rPr>
              <w:b/>
              <w:sz w:val="24"/>
            </w:rPr>
          </w:pPr>
          <w:r>
            <w:rPr>
              <w:b/>
              <w:sz w:val="24"/>
            </w:rPr>
            <w:t>Departmental</w:t>
          </w:r>
        </w:p>
      </w:tc>
    </w:tr>
    <w:tr w:rsidR="00ED213D" w14:paraId="089450D9" w14:textId="77777777" w:rsidTr="00A21A1E">
      <w:tc>
        <w:tcPr>
          <w:tcW w:w="4320" w:type="dxa"/>
        </w:tcPr>
        <w:p w14:paraId="56DD8EE5" w14:textId="7DF91859" w:rsidR="00ED213D" w:rsidRDefault="00A21A1E">
          <w:pPr>
            <w:jc w:val="both"/>
            <w:rPr>
              <w:b/>
              <w:sz w:val="24"/>
            </w:rPr>
          </w:pPr>
          <w:r>
            <w:rPr>
              <w:b/>
              <w:sz w:val="24"/>
            </w:rPr>
            <w:t>Cumberland</w:t>
          </w:r>
          <w:r w:rsidR="00ED213D">
            <w:rPr>
              <w:b/>
              <w:sz w:val="24"/>
            </w:rPr>
            <w:t xml:space="preserve"> County</w:t>
          </w:r>
        </w:p>
      </w:tc>
      <w:tc>
        <w:tcPr>
          <w:tcW w:w="450" w:type="dxa"/>
          <w:tcBorders>
            <w:right w:val="single" w:sz="4" w:space="0" w:color="auto"/>
          </w:tcBorders>
        </w:tcPr>
        <w:p w14:paraId="0CBFC232" w14:textId="77777777" w:rsidR="00ED213D" w:rsidRDefault="00ED213D">
          <w:pPr>
            <w:jc w:val="center"/>
            <w:rPr>
              <w:b/>
              <w:sz w:val="24"/>
            </w:rPr>
          </w:pPr>
        </w:p>
      </w:tc>
      <w:tc>
        <w:tcPr>
          <w:tcW w:w="720" w:type="dxa"/>
          <w:gridSpan w:val="2"/>
          <w:tcBorders>
            <w:left w:val="nil"/>
          </w:tcBorders>
        </w:tcPr>
        <w:p w14:paraId="3389AF9D" w14:textId="77777777" w:rsidR="00ED213D" w:rsidRDefault="00ED213D">
          <w:pPr>
            <w:jc w:val="center"/>
            <w:rPr>
              <w:b/>
              <w:sz w:val="24"/>
            </w:rPr>
          </w:pPr>
        </w:p>
      </w:tc>
      <w:tc>
        <w:tcPr>
          <w:tcW w:w="3960" w:type="dxa"/>
        </w:tcPr>
        <w:p w14:paraId="4422DD65" w14:textId="77777777" w:rsidR="00ED213D" w:rsidRDefault="00ED213D">
          <w:pPr>
            <w:jc w:val="center"/>
            <w:rPr>
              <w:b/>
              <w:sz w:val="24"/>
            </w:rPr>
          </w:pPr>
          <w:r>
            <w:rPr>
              <w:b/>
              <w:sz w:val="24"/>
            </w:rPr>
            <w:t>Findings of Fact and Order</w:t>
          </w:r>
        </w:p>
      </w:tc>
    </w:tr>
    <w:tr w:rsidR="00ED213D" w14:paraId="3071AAEF" w14:textId="77777777" w:rsidTr="00A21A1E">
      <w:tc>
        <w:tcPr>
          <w:tcW w:w="4320" w:type="dxa"/>
        </w:tcPr>
        <w:p w14:paraId="3CEE508D" w14:textId="76057E09" w:rsidR="00ED213D" w:rsidRDefault="00A21A1E">
          <w:pPr>
            <w:jc w:val="both"/>
            <w:rPr>
              <w:b/>
              <w:sz w:val="24"/>
            </w:rPr>
          </w:pPr>
          <w:r>
            <w:rPr>
              <w:b/>
              <w:sz w:val="24"/>
            </w:rPr>
            <w:t>Westbrook</w:t>
          </w:r>
          <w:r w:rsidR="00ED213D">
            <w:rPr>
              <w:b/>
              <w:sz w:val="24"/>
            </w:rPr>
            <w:t>, Maine</w:t>
          </w:r>
        </w:p>
      </w:tc>
      <w:tc>
        <w:tcPr>
          <w:tcW w:w="450" w:type="dxa"/>
          <w:tcBorders>
            <w:right w:val="single" w:sz="4" w:space="0" w:color="auto"/>
          </w:tcBorders>
        </w:tcPr>
        <w:p w14:paraId="1D950226" w14:textId="77777777" w:rsidR="00ED213D" w:rsidRDefault="00ED213D">
          <w:pPr>
            <w:jc w:val="center"/>
            <w:rPr>
              <w:b/>
              <w:sz w:val="24"/>
            </w:rPr>
          </w:pPr>
        </w:p>
      </w:tc>
      <w:tc>
        <w:tcPr>
          <w:tcW w:w="720" w:type="dxa"/>
          <w:gridSpan w:val="2"/>
          <w:tcBorders>
            <w:left w:val="nil"/>
          </w:tcBorders>
        </w:tcPr>
        <w:p w14:paraId="788025DF" w14:textId="77777777" w:rsidR="00ED213D" w:rsidRDefault="00ED213D">
          <w:pPr>
            <w:jc w:val="center"/>
            <w:rPr>
              <w:b/>
              <w:sz w:val="24"/>
            </w:rPr>
          </w:pPr>
        </w:p>
      </w:tc>
      <w:tc>
        <w:tcPr>
          <w:tcW w:w="3960" w:type="dxa"/>
        </w:tcPr>
        <w:p w14:paraId="6739D372" w14:textId="77777777" w:rsidR="00ED213D" w:rsidRDefault="00ED213D">
          <w:pPr>
            <w:jc w:val="center"/>
            <w:rPr>
              <w:b/>
              <w:sz w:val="24"/>
            </w:rPr>
          </w:pPr>
          <w:r>
            <w:rPr>
              <w:b/>
              <w:sz w:val="24"/>
            </w:rPr>
            <w:t>Air Emission License</w:t>
          </w:r>
        </w:p>
      </w:tc>
    </w:tr>
    <w:tr w:rsidR="00ED213D" w14:paraId="3F268F18" w14:textId="77777777" w:rsidTr="00A21A1E">
      <w:tc>
        <w:tcPr>
          <w:tcW w:w="4320" w:type="dxa"/>
        </w:tcPr>
        <w:p w14:paraId="13B76998" w14:textId="080BE9C1" w:rsidR="00ED213D" w:rsidRDefault="00ED213D">
          <w:pPr>
            <w:jc w:val="both"/>
            <w:rPr>
              <w:b/>
              <w:sz w:val="24"/>
            </w:rPr>
          </w:pPr>
          <w:r>
            <w:rPr>
              <w:b/>
              <w:sz w:val="24"/>
            </w:rPr>
            <w:t>A-</w:t>
          </w:r>
          <w:r w:rsidR="00A21A1E">
            <w:rPr>
              <w:b/>
              <w:sz w:val="24"/>
            </w:rPr>
            <w:t>1037</w:t>
          </w:r>
          <w:r>
            <w:rPr>
              <w:b/>
              <w:sz w:val="24"/>
            </w:rPr>
            <w:t>-71-</w:t>
          </w:r>
          <w:r w:rsidR="00A21A1E">
            <w:rPr>
              <w:b/>
              <w:sz w:val="24"/>
            </w:rPr>
            <w:t>E</w:t>
          </w:r>
          <w:r>
            <w:rPr>
              <w:b/>
              <w:sz w:val="24"/>
            </w:rPr>
            <w:t>-</w:t>
          </w:r>
          <w:r w:rsidR="00A21A1E">
            <w:rPr>
              <w:b/>
              <w:sz w:val="24"/>
            </w:rPr>
            <w:t>N/A</w:t>
          </w:r>
          <w:r>
            <w:rPr>
              <w:b/>
              <w:sz w:val="24"/>
            </w:rPr>
            <w:t xml:space="preserve"> </w:t>
          </w:r>
        </w:p>
      </w:tc>
      <w:tc>
        <w:tcPr>
          <w:tcW w:w="630" w:type="dxa"/>
          <w:gridSpan w:val="2"/>
        </w:tcPr>
        <w:p w14:paraId="7E5AACBB"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77A16AD5" w14:textId="77777777" w:rsidR="00ED213D" w:rsidRDefault="00ED213D">
          <w:pPr>
            <w:jc w:val="center"/>
            <w:rPr>
              <w:b/>
              <w:sz w:val="24"/>
            </w:rPr>
          </w:pPr>
        </w:p>
      </w:tc>
      <w:tc>
        <w:tcPr>
          <w:tcW w:w="3960" w:type="dxa"/>
        </w:tcPr>
        <w:p w14:paraId="068C529C" w14:textId="5132A754" w:rsidR="000F2AF1" w:rsidRPr="00A21A1E" w:rsidRDefault="003267EC">
          <w:pPr>
            <w:jc w:val="center"/>
            <w:rPr>
              <w:bCs/>
              <w:iCs/>
              <w:sz w:val="24"/>
            </w:rPr>
          </w:pPr>
          <w:r w:rsidRPr="00A21A1E">
            <w:rPr>
              <w:bCs/>
              <w:iCs/>
              <w:sz w:val="24"/>
            </w:rPr>
            <w:t xml:space="preserve">After-the-Fact </w:t>
          </w:r>
          <w:r w:rsidRPr="00A21A1E">
            <w:rPr>
              <w:bCs/>
              <w:iCs/>
              <w:sz w:val="24"/>
              <w:szCs w:val="24"/>
            </w:rPr>
            <w:t>Renewal</w:t>
          </w:r>
          <w:r w:rsidR="00000529" w:rsidRPr="00A21A1E">
            <w:rPr>
              <w:bCs/>
              <w:iCs/>
              <w:sz w:val="24"/>
              <w:szCs w:val="24"/>
            </w:rPr>
            <w:t xml:space="preserve"> </w:t>
          </w:r>
          <w:r w:rsidR="00A21A1E" w:rsidRPr="00A21A1E">
            <w:rPr>
              <w:bCs/>
              <w:iCs/>
              <w:sz w:val="24"/>
              <w:szCs w:val="24"/>
            </w:rPr>
            <w:t>and</w:t>
          </w:r>
          <w:r w:rsidR="00000529" w:rsidRPr="00A21A1E">
            <w:rPr>
              <w:bCs/>
              <w:iCs/>
              <w:sz w:val="24"/>
            </w:rPr>
            <w:t xml:space="preserve"> </w:t>
          </w:r>
        </w:p>
        <w:p w14:paraId="5049ED6F" w14:textId="77777777" w:rsidR="00ED213D" w:rsidRPr="00A37B7D" w:rsidRDefault="00000529">
          <w:pPr>
            <w:jc w:val="center"/>
            <w:rPr>
              <w:b/>
              <w:i/>
              <w:sz w:val="24"/>
            </w:rPr>
          </w:pPr>
          <w:r w:rsidRPr="00A21A1E">
            <w:rPr>
              <w:bCs/>
              <w:iCs/>
              <w:sz w:val="24"/>
            </w:rPr>
            <w:t>After-the-Fact Amendment</w:t>
          </w:r>
        </w:p>
      </w:tc>
    </w:tr>
  </w:tbl>
  <w:p w14:paraId="454C6868"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914"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061A7B14" wp14:editId="40F051DB">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6F5F4E36"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364867D3"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12C3ED63"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01769961" w14:textId="77777777" w:rsidR="00ED213D" w:rsidRDefault="00ED213D" w:rsidP="00C56B22">
    <w:pPr>
      <w:pStyle w:val="Header"/>
      <w:jc w:val="center"/>
      <w:rPr>
        <w:rFonts w:ascii="Arial" w:hAnsi="Arial" w:cs="Arial"/>
        <w:color w:val="0000FF"/>
      </w:rPr>
    </w:pPr>
  </w:p>
  <w:p w14:paraId="3DE6CA5F" w14:textId="77777777" w:rsidR="00ED213D" w:rsidRDefault="00ED213D" w:rsidP="00C56B22">
    <w:pPr>
      <w:pStyle w:val="Header"/>
      <w:jc w:val="center"/>
      <w:rPr>
        <w:color w:val="0000FF"/>
        <w:sz w:val="24"/>
        <w:szCs w:val="24"/>
      </w:rPr>
    </w:pPr>
    <w:r>
      <w:rPr>
        <w:rFonts w:ascii="Arial" w:hAnsi="Arial" w:cs="Arial"/>
        <w:color w:val="0000FF"/>
      </w:rPr>
      <w:t>DEPARTMENT ORDER</w:t>
    </w:r>
  </w:p>
  <w:p w14:paraId="59EE77D3" w14:textId="77777777" w:rsidR="00ED213D" w:rsidRDefault="00ED213D">
    <w:pPr>
      <w:pStyle w:val="Header"/>
      <w:rPr>
        <w:sz w:val="24"/>
      </w:rPr>
    </w:pPr>
  </w:p>
  <w:p w14:paraId="2C77D2BD" w14:textId="77777777" w:rsidR="00ED213D" w:rsidRDefault="00ED213D">
    <w:pPr>
      <w:pStyle w:val="Header"/>
      <w:rPr>
        <w:sz w:val="24"/>
      </w:rPr>
    </w:pPr>
  </w:p>
  <w:tbl>
    <w:tblPr>
      <w:tblW w:w="9450" w:type="dxa"/>
      <w:tblLayout w:type="fixed"/>
      <w:tblLook w:val="0000" w:firstRow="0" w:lastRow="0" w:firstColumn="0" w:lastColumn="0" w:noHBand="0" w:noVBand="0"/>
    </w:tblPr>
    <w:tblGrid>
      <w:gridCol w:w="4320"/>
      <w:gridCol w:w="468"/>
      <w:gridCol w:w="720"/>
      <w:gridCol w:w="3942"/>
    </w:tblGrid>
    <w:tr w:rsidR="00ED213D" w14:paraId="5C34A4A3" w14:textId="77777777" w:rsidTr="005E29C6">
      <w:tc>
        <w:tcPr>
          <w:tcW w:w="4320" w:type="dxa"/>
        </w:tcPr>
        <w:p w14:paraId="0BDC6485" w14:textId="77A9D85B" w:rsidR="00ED213D" w:rsidRDefault="005E29C6">
          <w:pPr>
            <w:jc w:val="both"/>
            <w:rPr>
              <w:b/>
              <w:sz w:val="24"/>
            </w:rPr>
          </w:pPr>
          <w:r>
            <w:rPr>
              <w:b/>
              <w:sz w:val="24"/>
            </w:rPr>
            <w:t>The Goodyear Tire &amp; Rubber Company</w:t>
          </w:r>
        </w:p>
      </w:tc>
      <w:tc>
        <w:tcPr>
          <w:tcW w:w="468" w:type="dxa"/>
          <w:tcBorders>
            <w:right w:val="single" w:sz="4" w:space="0" w:color="auto"/>
          </w:tcBorders>
        </w:tcPr>
        <w:p w14:paraId="2108FD36" w14:textId="77777777" w:rsidR="00ED213D" w:rsidRDefault="00ED213D">
          <w:pPr>
            <w:jc w:val="center"/>
            <w:rPr>
              <w:b/>
              <w:sz w:val="24"/>
            </w:rPr>
          </w:pPr>
        </w:p>
      </w:tc>
      <w:tc>
        <w:tcPr>
          <w:tcW w:w="720" w:type="dxa"/>
          <w:tcBorders>
            <w:left w:val="nil"/>
          </w:tcBorders>
        </w:tcPr>
        <w:p w14:paraId="70E6D19D" w14:textId="77777777" w:rsidR="00ED213D" w:rsidRDefault="00ED213D">
          <w:pPr>
            <w:jc w:val="center"/>
            <w:rPr>
              <w:b/>
              <w:sz w:val="24"/>
            </w:rPr>
          </w:pPr>
        </w:p>
      </w:tc>
      <w:tc>
        <w:tcPr>
          <w:tcW w:w="3942" w:type="dxa"/>
        </w:tcPr>
        <w:p w14:paraId="62045B6F" w14:textId="77777777" w:rsidR="00ED213D" w:rsidRDefault="00ED213D">
          <w:pPr>
            <w:jc w:val="center"/>
            <w:rPr>
              <w:b/>
              <w:sz w:val="24"/>
            </w:rPr>
          </w:pPr>
          <w:r>
            <w:rPr>
              <w:b/>
              <w:sz w:val="24"/>
            </w:rPr>
            <w:t>Departmental</w:t>
          </w:r>
        </w:p>
      </w:tc>
    </w:tr>
    <w:tr w:rsidR="00ED213D" w14:paraId="38907F14" w14:textId="77777777" w:rsidTr="005E29C6">
      <w:tc>
        <w:tcPr>
          <w:tcW w:w="4320" w:type="dxa"/>
        </w:tcPr>
        <w:p w14:paraId="6A9CEFF5" w14:textId="7B7160E2" w:rsidR="00ED213D" w:rsidRDefault="005E29C6">
          <w:pPr>
            <w:jc w:val="both"/>
            <w:rPr>
              <w:b/>
              <w:sz w:val="24"/>
            </w:rPr>
          </w:pPr>
          <w:r>
            <w:rPr>
              <w:b/>
              <w:sz w:val="24"/>
            </w:rPr>
            <w:t>Cumberland</w:t>
          </w:r>
          <w:r w:rsidR="00ED213D">
            <w:rPr>
              <w:b/>
              <w:sz w:val="24"/>
            </w:rPr>
            <w:t xml:space="preserve"> County</w:t>
          </w:r>
        </w:p>
      </w:tc>
      <w:tc>
        <w:tcPr>
          <w:tcW w:w="468" w:type="dxa"/>
          <w:tcBorders>
            <w:right w:val="single" w:sz="4" w:space="0" w:color="auto"/>
          </w:tcBorders>
        </w:tcPr>
        <w:p w14:paraId="21AE75AE" w14:textId="77777777" w:rsidR="00ED213D" w:rsidRDefault="00ED213D">
          <w:pPr>
            <w:jc w:val="center"/>
            <w:rPr>
              <w:b/>
              <w:sz w:val="24"/>
            </w:rPr>
          </w:pPr>
        </w:p>
      </w:tc>
      <w:tc>
        <w:tcPr>
          <w:tcW w:w="720" w:type="dxa"/>
          <w:tcBorders>
            <w:left w:val="nil"/>
          </w:tcBorders>
        </w:tcPr>
        <w:p w14:paraId="3CE5485D" w14:textId="77777777" w:rsidR="00ED213D" w:rsidRDefault="00ED213D">
          <w:pPr>
            <w:jc w:val="center"/>
            <w:rPr>
              <w:b/>
              <w:sz w:val="24"/>
            </w:rPr>
          </w:pPr>
        </w:p>
      </w:tc>
      <w:tc>
        <w:tcPr>
          <w:tcW w:w="3942" w:type="dxa"/>
        </w:tcPr>
        <w:p w14:paraId="4315DB72" w14:textId="77777777" w:rsidR="00ED213D" w:rsidRDefault="00ED213D">
          <w:pPr>
            <w:jc w:val="center"/>
            <w:rPr>
              <w:b/>
              <w:sz w:val="24"/>
            </w:rPr>
          </w:pPr>
          <w:r>
            <w:rPr>
              <w:b/>
              <w:sz w:val="24"/>
            </w:rPr>
            <w:t>Findings of Fact and Order</w:t>
          </w:r>
        </w:p>
      </w:tc>
    </w:tr>
    <w:tr w:rsidR="00ED213D" w14:paraId="456B7327" w14:textId="77777777" w:rsidTr="005E29C6">
      <w:tc>
        <w:tcPr>
          <w:tcW w:w="4320" w:type="dxa"/>
        </w:tcPr>
        <w:p w14:paraId="1A67F3DD" w14:textId="56FE62BA" w:rsidR="00ED213D" w:rsidRDefault="005E29C6">
          <w:pPr>
            <w:jc w:val="both"/>
            <w:rPr>
              <w:b/>
              <w:sz w:val="24"/>
            </w:rPr>
          </w:pPr>
          <w:r>
            <w:rPr>
              <w:b/>
              <w:sz w:val="24"/>
            </w:rPr>
            <w:t>Westbrook</w:t>
          </w:r>
          <w:r w:rsidR="00ED213D">
            <w:rPr>
              <w:b/>
              <w:sz w:val="24"/>
            </w:rPr>
            <w:t>, Maine</w:t>
          </w:r>
        </w:p>
      </w:tc>
      <w:tc>
        <w:tcPr>
          <w:tcW w:w="468" w:type="dxa"/>
          <w:tcBorders>
            <w:right w:val="single" w:sz="4" w:space="0" w:color="auto"/>
          </w:tcBorders>
        </w:tcPr>
        <w:p w14:paraId="210337B5" w14:textId="77777777" w:rsidR="00ED213D" w:rsidRDefault="00ED213D">
          <w:pPr>
            <w:jc w:val="center"/>
            <w:rPr>
              <w:b/>
              <w:sz w:val="24"/>
            </w:rPr>
          </w:pPr>
        </w:p>
      </w:tc>
      <w:tc>
        <w:tcPr>
          <w:tcW w:w="720" w:type="dxa"/>
          <w:tcBorders>
            <w:left w:val="nil"/>
          </w:tcBorders>
        </w:tcPr>
        <w:p w14:paraId="137CED1A" w14:textId="77777777" w:rsidR="00ED213D" w:rsidRDefault="00ED213D">
          <w:pPr>
            <w:jc w:val="center"/>
            <w:rPr>
              <w:b/>
              <w:sz w:val="24"/>
            </w:rPr>
          </w:pPr>
        </w:p>
      </w:tc>
      <w:tc>
        <w:tcPr>
          <w:tcW w:w="3942" w:type="dxa"/>
        </w:tcPr>
        <w:p w14:paraId="3AA0C9D3" w14:textId="77777777" w:rsidR="00ED213D" w:rsidRDefault="00ED213D">
          <w:pPr>
            <w:jc w:val="center"/>
            <w:rPr>
              <w:b/>
              <w:sz w:val="24"/>
            </w:rPr>
          </w:pPr>
          <w:r>
            <w:rPr>
              <w:b/>
              <w:sz w:val="24"/>
            </w:rPr>
            <w:t>Air Emission License</w:t>
          </w:r>
        </w:p>
      </w:tc>
    </w:tr>
    <w:tr w:rsidR="00ED213D" w14:paraId="0A8F143D" w14:textId="77777777" w:rsidTr="005E29C6">
      <w:tc>
        <w:tcPr>
          <w:tcW w:w="4320" w:type="dxa"/>
        </w:tcPr>
        <w:p w14:paraId="462D6E4B" w14:textId="7E7697E8" w:rsidR="00ED213D" w:rsidRDefault="00ED213D">
          <w:pPr>
            <w:jc w:val="both"/>
            <w:rPr>
              <w:b/>
              <w:sz w:val="24"/>
            </w:rPr>
          </w:pPr>
          <w:r>
            <w:rPr>
              <w:b/>
              <w:sz w:val="24"/>
            </w:rPr>
            <w:t>A-</w:t>
          </w:r>
          <w:r w:rsidR="005E29C6">
            <w:rPr>
              <w:b/>
              <w:sz w:val="24"/>
            </w:rPr>
            <w:t>1037</w:t>
          </w:r>
          <w:r>
            <w:rPr>
              <w:b/>
              <w:sz w:val="24"/>
            </w:rPr>
            <w:t>-71-</w:t>
          </w:r>
          <w:r w:rsidR="005E29C6">
            <w:rPr>
              <w:b/>
              <w:sz w:val="24"/>
            </w:rPr>
            <w:t>E</w:t>
          </w:r>
          <w:r>
            <w:rPr>
              <w:b/>
              <w:sz w:val="24"/>
            </w:rPr>
            <w:t>-</w:t>
          </w:r>
          <w:r w:rsidR="005E29C6">
            <w:rPr>
              <w:b/>
              <w:sz w:val="24"/>
            </w:rPr>
            <w:t>N/A</w:t>
          </w:r>
        </w:p>
      </w:tc>
      <w:tc>
        <w:tcPr>
          <w:tcW w:w="468" w:type="dxa"/>
          <w:tcBorders>
            <w:right w:val="single" w:sz="4" w:space="0" w:color="auto"/>
          </w:tcBorders>
        </w:tcPr>
        <w:p w14:paraId="57ED05E4" w14:textId="77777777" w:rsidR="00ED213D" w:rsidRDefault="00ED213D">
          <w:pPr>
            <w:jc w:val="center"/>
            <w:rPr>
              <w:b/>
              <w:sz w:val="24"/>
            </w:rPr>
          </w:pPr>
        </w:p>
      </w:tc>
      <w:tc>
        <w:tcPr>
          <w:tcW w:w="720" w:type="dxa"/>
          <w:tcBorders>
            <w:left w:val="nil"/>
          </w:tcBorders>
        </w:tcPr>
        <w:p w14:paraId="3B07E314" w14:textId="77777777" w:rsidR="00ED213D" w:rsidRDefault="00ED213D">
          <w:pPr>
            <w:jc w:val="center"/>
            <w:rPr>
              <w:b/>
              <w:sz w:val="24"/>
            </w:rPr>
          </w:pPr>
        </w:p>
      </w:tc>
      <w:tc>
        <w:tcPr>
          <w:tcW w:w="3942" w:type="dxa"/>
        </w:tcPr>
        <w:p w14:paraId="389F5BA5" w14:textId="13DF93BB" w:rsidR="000F2AF1" w:rsidRPr="005E29C6" w:rsidRDefault="003267EC" w:rsidP="003267EC">
          <w:pPr>
            <w:pStyle w:val="Heading1"/>
            <w:rPr>
              <w:iCs/>
            </w:rPr>
          </w:pPr>
          <w:r w:rsidRPr="005E29C6">
            <w:rPr>
              <w:iCs/>
            </w:rPr>
            <w:t>After-the-Fact Renewal</w:t>
          </w:r>
          <w:r w:rsidR="00000529" w:rsidRPr="005E29C6">
            <w:rPr>
              <w:iCs/>
            </w:rPr>
            <w:t xml:space="preserve"> </w:t>
          </w:r>
          <w:r w:rsidR="005E29C6" w:rsidRPr="005E29C6">
            <w:rPr>
              <w:iCs/>
            </w:rPr>
            <w:t>and</w:t>
          </w:r>
          <w:r w:rsidR="00000529" w:rsidRPr="005E29C6">
            <w:rPr>
              <w:iCs/>
            </w:rPr>
            <w:t xml:space="preserve"> </w:t>
          </w:r>
        </w:p>
        <w:p w14:paraId="548B9990" w14:textId="5A3B9BA7" w:rsidR="003267EC" w:rsidRPr="003267EC" w:rsidRDefault="00000529" w:rsidP="003267EC">
          <w:pPr>
            <w:pStyle w:val="Heading1"/>
            <w:rPr>
              <w:i/>
            </w:rPr>
          </w:pPr>
          <w:r w:rsidRPr="005E29C6">
            <w:rPr>
              <w:iCs/>
            </w:rPr>
            <w:t>After-the-Fact Amendment</w:t>
          </w:r>
        </w:p>
      </w:tc>
    </w:tr>
  </w:tbl>
  <w:p w14:paraId="2E08235B"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43567F"/>
    <w:multiLevelType w:val="singleLevel"/>
    <w:tmpl w:val="0F4C2B7E"/>
    <w:lvl w:ilvl="0">
      <w:start w:val="1"/>
      <w:numFmt w:val="upperLetter"/>
      <w:lvlText w:val="%1."/>
      <w:lvlJc w:val="left"/>
      <w:pPr>
        <w:tabs>
          <w:tab w:val="num" w:pos="1080"/>
        </w:tabs>
        <w:ind w:left="1080" w:hanging="360"/>
      </w:pPr>
      <w:rPr>
        <w:rFonts w:hint="default"/>
      </w:rPr>
    </w:lvl>
  </w:abstractNum>
  <w:abstractNum w:abstractNumId="4"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3"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F2364E9"/>
    <w:multiLevelType w:val="hybridMultilevel"/>
    <w:tmpl w:val="4126B072"/>
    <w:lvl w:ilvl="0" w:tplc="83AA6E9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6"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15:restartNumberingAfterBreak="0">
    <w:nsid w:val="11871111"/>
    <w:multiLevelType w:val="hybridMultilevel"/>
    <w:tmpl w:val="E8A20A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3"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1C7F5822"/>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6"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7"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2452088F"/>
    <w:multiLevelType w:val="hybridMultilevel"/>
    <w:tmpl w:val="68EC8888"/>
    <w:lvl w:ilvl="0" w:tplc="783C01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41"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51"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1460DBA"/>
    <w:multiLevelType w:val="hybridMultilevel"/>
    <w:tmpl w:val="A5FC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756A82"/>
    <w:multiLevelType w:val="singleLevel"/>
    <w:tmpl w:val="0F4C2B7E"/>
    <w:lvl w:ilvl="0">
      <w:start w:val="1"/>
      <w:numFmt w:val="upperLetter"/>
      <w:lvlText w:val="%1."/>
      <w:lvlJc w:val="left"/>
      <w:pPr>
        <w:tabs>
          <w:tab w:val="num" w:pos="1080"/>
        </w:tabs>
        <w:ind w:left="1080" w:hanging="360"/>
      </w:pPr>
      <w:rPr>
        <w:rFonts w:hint="default"/>
      </w:rPr>
    </w:lvl>
  </w:abstractNum>
  <w:abstractNum w:abstractNumId="60"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4040936"/>
    <w:multiLevelType w:val="singleLevel"/>
    <w:tmpl w:val="0F4C2B7E"/>
    <w:lvl w:ilvl="0">
      <w:start w:val="1"/>
      <w:numFmt w:val="upperLetter"/>
      <w:lvlText w:val="%1."/>
      <w:lvlJc w:val="left"/>
      <w:pPr>
        <w:tabs>
          <w:tab w:val="num" w:pos="1080"/>
        </w:tabs>
        <w:ind w:left="1080" w:hanging="360"/>
      </w:pPr>
      <w:rPr>
        <w:rFonts w:hint="default"/>
      </w:rPr>
    </w:lvl>
  </w:abstractNum>
  <w:abstractNum w:abstractNumId="71"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73"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7"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80"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81"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83"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69E04CD"/>
    <w:multiLevelType w:val="hybridMultilevel"/>
    <w:tmpl w:val="9850B7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0"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6"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E711681"/>
    <w:multiLevelType w:val="hybridMultilevel"/>
    <w:tmpl w:val="A776ECCE"/>
    <w:lvl w:ilvl="0" w:tplc="783C0184">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50"/>
  </w:num>
  <w:num w:numId="2" w16cid:durableId="943997680">
    <w:abstractNumId w:val="72"/>
  </w:num>
  <w:num w:numId="3" w16cid:durableId="1830172005">
    <w:abstractNumId w:val="2"/>
  </w:num>
  <w:num w:numId="4" w16cid:durableId="1357079452">
    <w:abstractNumId w:val="40"/>
  </w:num>
  <w:num w:numId="5" w16cid:durableId="1083722067">
    <w:abstractNumId w:val="79"/>
  </w:num>
  <w:num w:numId="6" w16cid:durableId="2135518769">
    <w:abstractNumId w:val="80"/>
  </w:num>
  <w:num w:numId="7" w16cid:durableId="440686182">
    <w:abstractNumId w:val="76"/>
  </w:num>
  <w:num w:numId="8" w16cid:durableId="1032731954">
    <w:abstractNumId w:val="105"/>
  </w:num>
  <w:num w:numId="9" w16cid:durableId="2042125080">
    <w:abstractNumId w:val="25"/>
  </w:num>
  <w:num w:numId="10" w16cid:durableId="1671062345">
    <w:abstractNumId w:val="36"/>
  </w:num>
  <w:num w:numId="11" w16cid:durableId="730079211">
    <w:abstractNumId w:val="82"/>
  </w:num>
  <w:num w:numId="12" w16cid:durableId="317540832">
    <w:abstractNumId w:val="32"/>
  </w:num>
  <w:num w:numId="13" w16cid:durableId="187564781">
    <w:abstractNumId w:val="67"/>
  </w:num>
  <w:num w:numId="14" w16cid:durableId="2093120872">
    <w:abstractNumId w:val="29"/>
  </w:num>
  <w:num w:numId="15" w16cid:durableId="1612393667">
    <w:abstractNumId w:val="55"/>
  </w:num>
  <w:num w:numId="16" w16cid:durableId="1840391868">
    <w:abstractNumId w:val="65"/>
  </w:num>
  <w:num w:numId="17" w16cid:durableId="1021593777">
    <w:abstractNumId w:val="37"/>
  </w:num>
  <w:num w:numId="18" w16cid:durableId="779490925">
    <w:abstractNumId w:val="11"/>
  </w:num>
  <w:num w:numId="19" w16cid:durableId="1511095245">
    <w:abstractNumId w:val="63"/>
  </w:num>
  <w:num w:numId="20" w16cid:durableId="813062845">
    <w:abstractNumId w:val="47"/>
  </w:num>
  <w:num w:numId="21" w16cid:durableId="2017226646">
    <w:abstractNumId w:val="27"/>
  </w:num>
  <w:num w:numId="22" w16cid:durableId="809638547">
    <w:abstractNumId w:val="86"/>
  </w:num>
  <w:num w:numId="23" w16cid:durableId="63727039">
    <w:abstractNumId w:val="114"/>
  </w:num>
  <w:num w:numId="24" w16cid:durableId="1943761131">
    <w:abstractNumId w:val="5"/>
  </w:num>
  <w:num w:numId="25" w16cid:durableId="895700846">
    <w:abstractNumId w:val="0"/>
  </w:num>
  <w:num w:numId="26" w16cid:durableId="1806268111">
    <w:abstractNumId w:val="20"/>
  </w:num>
  <w:num w:numId="27" w16cid:durableId="165829740">
    <w:abstractNumId w:val="73"/>
  </w:num>
  <w:num w:numId="28" w16cid:durableId="961037047">
    <w:abstractNumId w:val="117"/>
  </w:num>
  <w:num w:numId="29" w16cid:durableId="2083596217">
    <w:abstractNumId w:val="103"/>
  </w:num>
  <w:num w:numId="30" w16cid:durableId="883492052">
    <w:abstractNumId w:val="78"/>
  </w:num>
  <w:num w:numId="31" w16cid:durableId="759788910">
    <w:abstractNumId w:val="12"/>
  </w:num>
  <w:num w:numId="32" w16cid:durableId="1917939820">
    <w:abstractNumId w:val="16"/>
  </w:num>
  <w:num w:numId="33" w16cid:durableId="1892031002">
    <w:abstractNumId w:val="115"/>
  </w:num>
  <w:num w:numId="34" w16cid:durableId="924606090">
    <w:abstractNumId w:val="38"/>
  </w:num>
  <w:num w:numId="35" w16cid:durableId="749237614">
    <w:abstractNumId w:val="56"/>
  </w:num>
  <w:num w:numId="36" w16cid:durableId="132329901">
    <w:abstractNumId w:val="60"/>
  </w:num>
  <w:num w:numId="37" w16cid:durableId="240604711">
    <w:abstractNumId w:val="75"/>
  </w:num>
  <w:num w:numId="38" w16cid:durableId="244270600">
    <w:abstractNumId w:val="10"/>
  </w:num>
  <w:num w:numId="39" w16cid:durableId="1031108168">
    <w:abstractNumId w:val="100"/>
  </w:num>
  <w:num w:numId="40" w16cid:durableId="1898473591">
    <w:abstractNumId w:val="54"/>
  </w:num>
  <w:num w:numId="41" w16cid:durableId="1580601967">
    <w:abstractNumId w:val="101"/>
  </w:num>
  <w:num w:numId="42" w16cid:durableId="1552185916">
    <w:abstractNumId w:val="71"/>
  </w:num>
  <w:num w:numId="43" w16cid:durableId="1012998997">
    <w:abstractNumId w:val="111"/>
  </w:num>
  <w:num w:numId="44" w16cid:durableId="1932855890">
    <w:abstractNumId w:val="57"/>
  </w:num>
  <w:num w:numId="45" w16cid:durableId="2140875076">
    <w:abstractNumId w:val="21"/>
  </w:num>
  <w:num w:numId="46" w16cid:durableId="1842114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9"/>
  </w:num>
  <w:num w:numId="49" w16cid:durableId="531722411">
    <w:abstractNumId w:val="19"/>
  </w:num>
  <w:num w:numId="50" w16cid:durableId="593516800">
    <w:abstractNumId w:val="64"/>
  </w:num>
  <w:num w:numId="51" w16cid:durableId="1267037549">
    <w:abstractNumId w:val="58"/>
  </w:num>
  <w:num w:numId="52" w16cid:durableId="753624782">
    <w:abstractNumId w:val="58"/>
    <w:lvlOverride w:ilvl="0">
      <w:startOverride w:val="1"/>
    </w:lvlOverride>
  </w:num>
  <w:num w:numId="53" w16cid:durableId="1641569562">
    <w:abstractNumId w:val="39"/>
  </w:num>
  <w:num w:numId="54" w16cid:durableId="109714346">
    <w:abstractNumId w:val="39"/>
    <w:lvlOverride w:ilvl="0">
      <w:startOverride w:val="1"/>
    </w:lvlOverride>
  </w:num>
  <w:num w:numId="55" w16cid:durableId="775488896">
    <w:abstractNumId w:val="39"/>
    <w:lvlOverride w:ilvl="0">
      <w:startOverride w:val="1"/>
    </w:lvlOverride>
  </w:num>
  <w:num w:numId="56" w16cid:durableId="785080229">
    <w:abstractNumId w:val="23"/>
  </w:num>
  <w:num w:numId="57" w16cid:durableId="2084793961">
    <w:abstractNumId w:val="8"/>
  </w:num>
  <w:num w:numId="58" w16cid:durableId="594706106">
    <w:abstractNumId w:val="31"/>
  </w:num>
  <w:num w:numId="59" w16cid:durableId="179393141">
    <w:abstractNumId w:val="30"/>
  </w:num>
  <w:num w:numId="60" w16cid:durableId="2035884949">
    <w:abstractNumId w:val="110"/>
  </w:num>
  <w:num w:numId="61" w16cid:durableId="781150148">
    <w:abstractNumId w:val="83"/>
  </w:num>
  <w:num w:numId="62" w16cid:durableId="1805006860">
    <w:abstractNumId w:val="94"/>
  </w:num>
  <w:num w:numId="63" w16cid:durableId="932468303">
    <w:abstractNumId w:val="85"/>
  </w:num>
  <w:num w:numId="64" w16cid:durableId="353309572">
    <w:abstractNumId w:val="84"/>
  </w:num>
  <w:num w:numId="65" w16cid:durableId="453641219">
    <w:abstractNumId w:val="88"/>
  </w:num>
  <w:num w:numId="66" w16cid:durableId="617372615">
    <w:abstractNumId w:val="118"/>
  </w:num>
  <w:num w:numId="67" w16cid:durableId="767627377">
    <w:abstractNumId w:val="104"/>
  </w:num>
  <w:num w:numId="68" w16cid:durableId="636110738">
    <w:abstractNumId w:val="15"/>
  </w:num>
  <w:num w:numId="69" w16cid:durableId="226690206">
    <w:abstractNumId w:val="46"/>
  </w:num>
  <w:num w:numId="70" w16cid:durableId="731586837">
    <w:abstractNumId w:val="42"/>
  </w:num>
  <w:num w:numId="71" w16cid:durableId="1408843827">
    <w:abstractNumId w:val="106"/>
  </w:num>
  <w:num w:numId="72" w16cid:durableId="410080208">
    <w:abstractNumId w:val="102"/>
  </w:num>
  <w:num w:numId="73" w16cid:durableId="182328962">
    <w:abstractNumId w:val="89"/>
  </w:num>
  <w:num w:numId="74" w16cid:durableId="1080448253">
    <w:abstractNumId w:val="113"/>
  </w:num>
  <w:num w:numId="75" w16cid:durableId="1440181464">
    <w:abstractNumId w:val="17"/>
  </w:num>
  <w:num w:numId="76" w16cid:durableId="1277443034">
    <w:abstractNumId w:val="48"/>
  </w:num>
  <w:num w:numId="77" w16cid:durableId="493452390">
    <w:abstractNumId w:val="62"/>
  </w:num>
  <w:num w:numId="78" w16cid:durableId="1459909758">
    <w:abstractNumId w:val="66"/>
  </w:num>
  <w:num w:numId="79" w16cid:durableId="1285650745">
    <w:abstractNumId w:val="77"/>
  </w:num>
  <w:num w:numId="80" w16cid:durableId="402915865">
    <w:abstractNumId w:val="61"/>
  </w:num>
  <w:num w:numId="81" w16cid:durableId="1665665904">
    <w:abstractNumId w:val="53"/>
  </w:num>
  <w:num w:numId="82" w16cid:durableId="1707750122">
    <w:abstractNumId w:val="14"/>
  </w:num>
  <w:num w:numId="83" w16cid:durableId="1472285141">
    <w:abstractNumId w:val="108"/>
  </w:num>
  <w:num w:numId="84" w16cid:durableId="1281569199">
    <w:abstractNumId w:val="90"/>
  </w:num>
  <w:num w:numId="85" w16cid:durableId="2080206862">
    <w:abstractNumId w:val="43"/>
  </w:num>
  <w:num w:numId="86" w16cid:durableId="990714735">
    <w:abstractNumId w:val="87"/>
  </w:num>
  <w:num w:numId="87" w16cid:durableId="1204636668">
    <w:abstractNumId w:val="74"/>
  </w:num>
  <w:num w:numId="88" w16cid:durableId="730926114">
    <w:abstractNumId w:val="109"/>
  </w:num>
  <w:num w:numId="89" w16cid:durableId="1350838181">
    <w:abstractNumId w:val="91"/>
  </w:num>
  <w:num w:numId="90" w16cid:durableId="1416171667">
    <w:abstractNumId w:val="93"/>
  </w:num>
  <w:num w:numId="91" w16cid:durableId="197668546">
    <w:abstractNumId w:val="68"/>
  </w:num>
  <w:num w:numId="92" w16cid:durableId="125395979">
    <w:abstractNumId w:val="13"/>
  </w:num>
  <w:num w:numId="93" w16cid:durableId="1958412930">
    <w:abstractNumId w:val="81"/>
  </w:num>
  <w:num w:numId="94" w16cid:durableId="1862088826">
    <w:abstractNumId w:val="112"/>
  </w:num>
  <w:num w:numId="95" w16cid:durableId="688338057">
    <w:abstractNumId w:val="45"/>
  </w:num>
  <w:num w:numId="96" w16cid:durableId="1270428072">
    <w:abstractNumId w:val="18"/>
  </w:num>
  <w:num w:numId="97" w16cid:durableId="579558741">
    <w:abstractNumId w:val="7"/>
  </w:num>
  <w:num w:numId="98" w16cid:durableId="1053769281">
    <w:abstractNumId w:val="107"/>
  </w:num>
  <w:num w:numId="99" w16cid:durableId="654575365">
    <w:abstractNumId w:val="26"/>
  </w:num>
  <w:num w:numId="100" w16cid:durableId="1663970592">
    <w:abstractNumId w:val="9"/>
  </w:num>
  <w:num w:numId="101" w16cid:durableId="1320504038">
    <w:abstractNumId w:val="1"/>
  </w:num>
  <w:num w:numId="102" w16cid:durableId="1872957401">
    <w:abstractNumId w:val="92"/>
  </w:num>
  <w:num w:numId="103" w16cid:durableId="766929483">
    <w:abstractNumId w:val="51"/>
  </w:num>
  <w:num w:numId="104" w16cid:durableId="297496620">
    <w:abstractNumId w:val="39"/>
  </w:num>
  <w:num w:numId="105" w16cid:durableId="1599678853">
    <w:abstractNumId w:val="39"/>
    <w:lvlOverride w:ilvl="0">
      <w:startOverride w:val="1"/>
    </w:lvlOverride>
  </w:num>
  <w:num w:numId="106" w16cid:durableId="1578049539">
    <w:abstractNumId w:val="96"/>
  </w:num>
  <w:num w:numId="107" w16cid:durableId="1475834348">
    <w:abstractNumId w:val="116"/>
  </w:num>
  <w:num w:numId="108" w16cid:durableId="124009826">
    <w:abstractNumId w:val="6"/>
  </w:num>
  <w:num w:numId="109" w16cid:durableId="1694376500">
    <w:abstractNumId w:val="95"/>
  </w:num>
  <w:num w:numId="110" w16cid:durableId="1030452222">
    <w:abstractNumId w:val="44"/>
  </w:num>
  <w:num w:numId="111" w16cid:durableId="568156183">
    <w:abstractNumId w:val="4"/>
  </w:num>
  <w:num w:numId="112" w16cid:durableId="1753506145">
    <w:abstractNumId w:val="120"/>
  </w:num>
  <w:num w:numId="113" w16cid:durableId="2022777956">
    <w:abstractNumId w:val="99"/>
  </w:num>
  <w:num w:numId="114" w16cid:durableId="55670402">
    <w:abstractNumId w:val="49"/>
  </w:num>
  <w:num w:numId="115" w16cid:durableId="1137915944">
    <w:abstractNumId w:val="22"/>
  </w:num>
  <w:num w:numId="116" w16cid:durableId="1199010740">
    <w:abstractNumId w:val="24"/>
  </w:num>
  <w:num w:numId="117" w16cid:durableId="1944412632">
    <w:abstractNumId w:val="24"/>
    <w:lvlOverride w:ilvl="0">
      <w:startOverride w:val="1"/>
    </w:lvlOverride>
  </w:num>
  <w:num w:numId="118" w16cid:durableId="1868056069">
    <w:abstractNumId w:val="98"/>
  </w:num>
  <w:num w:numId="119" w16cid:durableId="2103182164">
    <w:abstractNumId w:val="33"/>
  </w:num>
  <w:num w:numId="120" w16cid:durableId="205533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41"/>
  </w:num>
  <w:num w:numId="122" w16cid:durableId="908271029">
    <w:abstractNumId w:val="34"/>
  </w:num>
  <w:num w:numId="123" w16cid:durableId="768816772">
    <w:abstractNumId w:val="28"/>
  </w:num>
  <w:num w:numId="124" w16cid:durableId="658845347">
    <w:abstractNumId w:val="97"/>
  </w:num>
  <w:num w:numId="125" w16cid:durableId="1045057543">
    <w:abstractNumId w:val="39"/>
    <w:lvlOverride w:ilvl="0">
      <w:startOverride w:val="1"/>
    </w:lvlOverride>
  </w:num>
  <w:num w:numId="126" w16cid:durableId="1887180648">
    <w:abstractNumId w:val="24"/>
    <w:lvlOverride w:ilvl="0">
      <w:startOverride w:val="1"/>
    </w:lvlOverride>
  </w:num>
  <w:num w:numId="127" w16cid:durableId="171797378">
    <w:abstractNumId w:val="70"/>
  </w:num>
  <w:num w:numId="128" w16cid:durableId="1685085891">
    <w:abstractNumId w:val="35"/>
  </w:num>
  <w:num w:numId="129" w16cid:durableId="1112630215">
    <w:abstractNumId w:val="59"/>
  </w:num>
  <w:num w:numId="130" w16cid:durableId="461771600">
    <w:abstractNumId w:val="3"/>
  </w:num>
  <w:num w:numId="131" w16cid:durableId="22176628">
    <w:abstractNumId w:val="119"/>
  </w:num>
  <w:num w:numId="132" w16cid:durableId="1025910467">
    <w:abstractNumId w:val="5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ED"/>
    <w:rsid w:val="00000529"/>
    <w:rsid w:val="00001AAB"/>
    <w:rsid w:val="00002D5C"/>
    <w:rsid w:val="00002F38"/>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29BB"/>
    <w:rsid w:val="00035606"/>
    <w:rsid w:val="000379FC"/>
    <w:rsid w:val="00043004"/>
    <w:rsid w:val="000434DD"/>
    <w:rsid w:val="00043D41"/>
    <w:rsid w:val="000440E5"/>
    <w:rsid w:val="000446B7"/>
    <w:rsid w:val="00044AA4"/>
    <w:rsid w:val="000450EC"/>
    <w:rsid w:val="0004533C"/>
    <w:rsid w:val="00045BD4"/>
    <w:rsid w:val="00045CD0"/>
    <w:rsid w:val="00050FE9"/>
    <w:rsid w:val="00051F9F"/>
    <w:rsid w:val="000657D3"/>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3B7D"/>
    <w:rsid w:val="000B45CD"/>
    <w:rsid w:val="000B4644"/>
    <w:rsid w:val="000B5498"/>
    <w:rsid w:val="000B7892"/>
    <w:rsid w:val="000C2223"/>
    <w:rsid w:val="000C25CA"/>
    <w:rsid w:val="000C69ED"/>
    <w:rsid w:val="000D08CC"/>
    <w:rsid w:val="000D1D89"/>
    <w:rsid w:val="000D2FDD"/>
    <w:rsid w:val="000D6729"/>
    <w:rsid w:val="000D6857"/>
    <w:rsid w:val="000D6B39"/>
    <w:rsid w:val="000D7423"/>
    <w:rsid w:val="000E0A82"/>
    <w:rsid w:val="000E0B68"/>
    <w:rsid w:val="000E181D"/>
    <w:rsid w:val="000E4104"/>
    <w:rsid w:val="000E6670"/>
    <w:rsid w:val="000E73D5"/>
    <w:rsid w:val="000F10AF"/>
    <w:rsid w:val="000F245A"/>
    <w:rsid w:val="000F2AF1"/>
    <w:rsid w:val="000F4E4A"/>
    <w:rsid w:val="000F585F"/>
    <w:rsid w:val="000F717D"/>
    <w:rsid w:val="00101472"/>
    <w:rsid w:val="00101B67"/>
    <w:rsid w:val="00103545"/>
    <w:rsid w:val="00103E3E"/>
    <w:rsid w:val="00103F0C"/>
    <w:rsid w:val="00106C67"/>
    <w:rsid w:val="00107C86"/>
    <w:rsid w:val="00110928"/>
    <w:rsid w:val="001132B1"/>
    <w:rsid w:val="001155B2"/>
    <w:rsid w:val="001163D0"/>
    <w:rsid w:val="00116E58"/>
    <w:rsid w:val="00117E5B"/>
    <w:rsid w:val="00122301"/>
    <w:rsid w:val="00123054"/>
    <w:rsid w:val="0012338D"/>
    <w:rsid w:val="0012348B"/>
    <w:rsid w:val="001234B5"/>
    <w:rsid w:val="00130D5D"/>
    <w:rsid w:val="0013105C"/>
    <w:rsid w:val="00136DC8"/>
    <w:rsid w:val="00141295"/>
    <w:rsid w:val="00142040"/>
    <w:rsid w:val="00142C88"/>
    <w:rsid w:val="00144CFF"/>
    <w:rsid w:val="001467CD"/>
    <w:rsid w:val="001508DD"/>
    <w:rsid w:val="00152D34"/>
    <w:rsid w:val="00157FA8"/>
    <w:rsid w:val="00161937"/>
    <w:rsid w:val="00161F5D"/>
    <w:rsid w:val="00163833"/>
    <w:rsid w:val="0016388E"/>
    <w:rsid w:val="00163C3E"/>
    <w:rsid w:val="00164EB5"/>
    <w:rsid w:val="001656A2"/>
    <w:rsid w:val="0016705B"/>
    <w:rsid w:val="001672FC"/>
    <w:rsid w:val="0017002C"/>
    <w:rsid w:val="001710E4"/>
    <w:rsid w:val="00171F23"/>
    <w:rsid w:val="00175358"/>
    <w:rsid w:val="00180860"/>
    <w:rsid w:val="001826AE"/>
    <w:rsid w:val="00182D56"/>
    <w:rsid w:val="00182D6F"/>
    <w:rsid w:val="001834F2"/>
    <w:rsid w:val="001916C3"/>
    <w:rsid w:val="00192CDF"/>
    <w:rsid w:val="00193776"/>
    <w:rsid w:val="001966E6"/>
    <w:rsid w:val="00197788"/>
    <w:rsid w:val="00197C72"/>
    <w:rsid w:val="001A7878"/>
    <w:rsid w:val="001B027A"/>
    <w:rsid w:val="001B027B"/>
    <w:rsid w:val="001B1496"/>
    <w:rsid w:val="001B290E"/>
    <w:rsid w:val="001B3A96"/>
    <w:rsid w:val="001B3C75"/>
    <w:rsid w:val="001B47E3"/>
    <w:rsid w:val="001B63A6"/>
    <w:rsid w:val="001B710A"/>
    <w:rsid w:val="001C163D"/>
    <w:rsid w:val="001C218E"/>
    <w:rsid w:val="001C37FF"/>
    <w:rsid w:val="001D046F"/>
    <w:rsid w:val="001D0CE9"/>
    <w:rsid w:val="001D1A7C"/>
    <w:rsid w:val="001D28FB"/>
    <w:rsid w:val="001D2B06"/>
    <w:rsid w:val="001D7ACF"/>
    <w:rsid w:val="001E01F1"/>
    <w:rsid w:val="001E0AAC"/>
    <w:rsid w:val="001E24DC"/>
    <w:rsid w:val="001E36BE"/>
    <w:rsid w:val="001E6A36"/>
    <w:rsid w:val="001F064F"/>
    <w:rsid w:val="001F138C"/>
    <w:rsid w:val="001F30E0"/>
    <w:rsid w:val="001F4002"/>
    <w:rsid w:val="001F411D"/>
    <w:rsid w:val="001F430F"/>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5035"/>
    <w:rsid w:val="0022728A"/>
    <w:rsid w:val="00230890"/>
    <w:rsid w:val="002332A3"/>
    <w:rsid w:val="002334B3"/>
    <w:rsid w:val="0023639B"/>
    <w:rsid w:val="00236C73"/>
    <w:rsid w:val="0023770C"/>
    <w:rsid w:val="0024412A"/>
    <w:rsid w:val="00247300"/>
    <w:rsid w:val="00251A8C"/>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186A"/>
    <w:rsid w:val="00273B34"/>
    <w:rsid w:val="00273F87"/>
    <w:rsid w:val="00275755"/>
    <w:rsid w:val="002775D4"/>
    <w:rsid w:val="00277930"/>
    <w:rsid w:val="00277FA8"/>
    <w:rsid w:val="00281A51"/>
    <w:rsid w:val="0028303F"/>
    <w:rsid w:val="00283485"/>
    <w:rsid w:val="00284CE3"/>
    <w:rsid w:val="00286AFA"/>
    <w:rsid w:val="0029385E"/>
    <w:rsid w:val="00293A94"/>
    <w:rsid w:val="00296502"/>
    <w:rsid w:val="00296BB0"/>
    <w:rsid w:val="002A1A00"/>
    <w:rsid w:val="002A264D"/>
    <w:rsid w:val="002A7C53"/>
    <w:rsid w:val="002B0947"/>
    <w:rsid w:val="002B3D55"/>
    <w:rsid w:val="002B4393"/>
    <w:rsid w:val="002B7A28"/>
    <w:rsid w:val="002B7D24"/>
    <w:rsid w:val="002C3A42"/>
    <w:rsid w:val="002C4F6D"/>
    <w:rsid w:val="002C5A42"/>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13E"/>
    <w:rsid w:val="002F1239"/>
    <w:rsid w:val="002F1BAF"/>
    <w:rsid w:val="002F370C"/>
    <w:rsid w:val="002F44D1"/>
    <w:rsid w:val="002F4FCE"/>
    <w:rsid w:val="002F504D"/>
    <w:rsid w:val="002F59D3"/>
    <w:rsid w:val="002F62E8"/>
    <w:rsid w:val="003007B7"/>
    <w:rsid w:val="00300C44"/>
    <w:rsid w:val="00303158"/>
    <w:rsid w:val="00304CF6"/>
    <w:rsid w:val="00304D39"/>
    <w:rsid w:val="0030657B"/>
    <w:rsid w:val="00306844"/>
    <w:rsid w:val="00306AD4"/>
    <w:rsid w:val="0031060A"/>
    <w:rsid w:val="003107BF"/>
    <w:rsid w:val="00310DA8"/>
    <w:rsid w:val="0031165B"/>
    <w:rsid w:val="00311A54"/>
    <w:rsid w:val="0031290C"/>
    <w:rsid w:val="00317327"/>
    <w:rsid w:val="003211A5"/>
    <w:rsid w:val="003222FE"/>
    <w:rsid w:val="00324933"/>
    <w:rsid w:val="003267EC"/>
    <w:rsid w:val="0032732C"/>
    <w:rsid w:val="00327526"/>
    <w:rsid w:val="00330C0D"/>
    <w:rsid w:val="00330E60"/>
    <w:rsid w:val="00331930"/>
    <w:rsid w:val="00332A16"/>
    <w:rsid w:val="003334E2"/>
    <w:rsid w:val="003355CD"/>
    <w:rsid w:val="00341A0D"/>
    <w:rsid w:val="003421DD"/>
    <w:rsid w:val="00342241"/>
    <w:rsid w:val="0034237E"/>
    <w:rsid w:val="0034243F"/>
    <w:rsid w:val="00344023"/>
    <w:rsid w:val="00346649"/>
    <w:rsid w:val="0035165A"/>
    <w:rsid w:val="00352B71"/>
    <w:rsid w:val="00354B0F"/>
    <w:rsid w:val="00354CE3"/>
    <w:rsid w:val="00355059"/>
    <w:rsid w:val="00355699"/>
    <w:rsid w:val="0035712A"/>
    <w:rsid w:val="00357F02"/>
    <w:rsid w:val="003614DC"/>
    <w:rsid w:val="0036199E"/>
    <w:rsid w:val="00361B24"/>
    <w:rsid w:val="00361B4E"/>
    <w:rsid w:val="003630B9"/>
    <w:rsid w:val="00364C75"/>
    <w:rsid w:val="00364F20"/>
    <w:rsid w:val="00365929"/>
    <w:rsid w:val="00365F6C"/>
    <w:rsid w:val="003713B2"/>
    <w:rsid w:val="003714BC"/>
    <w:rsid w:val="003714E5"/>
    <w:rsid w:val="00372B5C"/>
    <w:rsid w:val="00376167"/>
    <w:rsid w:val="003767B8"/>
    <w:rsid w:val="00377374"/>
    <w:rsid w:val="00380F16"/>
    <w:rsid w:val="00381463"/>
    <w:rsid w:val="003840DA"/>
    <w:rsid w:val="003842B4"/>
    <w:rsid w:val="0038437E"/>
    <w:rsid w:val="0038645B"/>
    <w:rsid w:val="00387799"/>
    <w:rsid w:val="003877C1"/>
    <w:rsid w:val="00387ABD"/>
    <w:rsid w:val="00390B63"/>
    <w:rsid w:val="0039342B"/>
    <w:rsid w:val="00397A30"/>
    <w:rsid w:val="00397F18"/>
    <w:rsid w:val="003A13B7"/>
    <w:rsid w:val="003A6B69"/>
    <w:rsid w:val="003A71B3"/>
    <w:rsid w:val="003A784D"/>
    <w:rsid w:val="003A7A21"/>
    <w:rsid w:val="003B3613"/>
    <w:rsid w:val="003B5219"/>
    <w:rsid w:val="003B6BE3"/>
    <w:rsid w:val="003B7086"/>
    <w:rsid w:val="003C03D4"/>
    <w:rsid w:val="003C1551"/>
    <w:rsid w:val="003D0151"/>
    <w:rsid w:val="003D0209"/>
    <w:rsid w:val="003D089B"/>
    <w:rsid w:val="003D0C49"/>
    <w:rsid w:val="003D2504"/>
    <w:rsid w:val="003D273E"/>
    <w:rsid w:val="003D31D0"/>
    <w:rsid w:val="003D536F"/>
    <w:rsid w:val="003D6F83"/>
    <w:rsid w:val="003D7085"/>
    <w:rsid w:val="003E1C1C"/>
    <w:rsid w:val="003E24F6"/>
    <w:rsid w:val="003E35E3"/>
    <w:rsid w:val="003E3C14"/>
    <w:rsid w:val="003E5F9E"/>
    <w:rsid w:val="003E6E86"/>
    <w:rsid w:val="003F3A1A"/>
    <w:rsid w:val="003F3E19"/>
    <w:rsid w:val="003F7700"/>
    <w:rsid w:val="003F7B6A"/>
    <w:rsid w:val="00404169"/>
    <w:rsid w:val="004058E6"/>
    <w:rsid w:val="00405B95"/>
    <w:rsid w:val="00410F69"/>
    <w:rsid w:val="00412FB6"/>
    <w:rsid w:val="00416969"/>
    <w:rsid w:val="00417BC3"/>
    <w:rsid w:val="00420C04"/>
    <w:rsid w:val="00420EF8"/>
    <w:rsid w:val="004212AB"/>
    <w:rsid w:val="0042141B"/>
    <w:rsid w:val="00422953"/>
    <w:rsid w:val="00422E5D"/>
    <w:rsid w:val="00426A9E"/>
    <w:rsid w:val="004273F3"/>
    <w:rsid w:val="00431E8B"/>
    <w:rsid w:val="00433A36"/>
    <w:rsid w:val="00442ECD"/>
    <w:rsid w:val="00444901"/>
    <w:rsid w:val="00446A56"/>
    <w:rsid w:val="0044745F"/>
    <w:rsid w:val="00447FBA"/>
    <w:rsid w:val="004559FD"/>
    <w:rsid w:val="00456F8A"/>
    <w:rsid w:val="00460246"/>
    <w:rsid w:val="00460444"/>
    <w:rsid w:val="00460D0D"/>
    <w:rsid w:val="0046117C"/>
    <w:rsid w:val="00461DEC"/>
    <w:rsid w:val="00461E78"/>
    <w:rsid w:val="00463EE7"/>
    <w:rsid w:val="00466BCA"/>
    <w:rsid w:val="00471FAD"/>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5780"/>
    <w:rsid w:val="004970E8"/>
    <w:rsid w:val="004A17A8"/>
    <w:rsid w:val="004A419D"/>
    <w:rsid w:val="004A5A35"/>
    <w:rsid w:val="004A6C7E"/>
    <w:rsid w:val="004A77BB"/>
    <w:rsid w:val="004B0AAE"/>
    <w:rsid w:val="004B1C24"/>
    <w:rsid w:val="004B2036"/>
    <w:rsid w:val="004B345F"/>
    <w:rsid w:val="004B409B"/>
    <w:rsid w:val="004B48D8"/>
    <w:rsid w:val="004B5DCF"/>
    <w:rsid w:val="004B5DF1"/>
    <w:rsid w:val="004C09BF"/>
    <w:rsid w:val="004C0C4F"/>
    <w:rsid w:val="004C12AA"/>
    <w:rsid w:val="004C1422"/>
    <w:rsid w:val="004C2E15"/>
    <w:rsid w:val="004C43D7"/>
    <w:rsid w:val="004C4895"/>
    <w:rsid w:val="004D0979"/>
    <w:rsid w:val="004D32F9"/>
    <w:rsid w:val="004D38B0"/>
    <w:rsid w:val="004D7189"/>
    <w:rsid w:val="004D73B0"/>
    <w:rsid w:val="004D7C6E"/>
    <w:rsid w:val="004E034F"/>
    <w:rsid w:val="004E0661"/>
    <w:rsid w:val="004E3914"/>
    <w:rsid w:val="004E5DAA"/>
    <w:rsid w:val="004E61A5"/>
    <w:rsid w:val="004E7814"/>
    <w:rsid w:val="004F0BB7"/>
    <w:rsid w:val="004F3B7A"/>
    <w:rsid w:val="004F3F52"/>
    <w:rsid w:val="004F50F8"/>
    <w:rsid w:val="004F7078"/>
    <w:rsid w:val="00502FA7"/>
    <w:rsid w:val="00504951"/>
    <w:rsid w:val="005073EA"/>
    <w:rsid w:val="00507E7B"/>
    <w:rsid w:val="00511D52"/>
    <w:rsid w:val="005149B9"/>
    <w:rsid w:val="00514B76"/>
    <w:rsid w:val="005161C6"/>
    <w:rsid w:val="00520609"/>
    <w:rsid w:val="0052445E"/>
    <w:rsid w:val="005266D1"/>
    <w:rsid w:val="0052709D"/>
    <w:rsid w:val="005279E4"/>
    <w:rsid w:val="00527A9F"/>
    <w:rsid w:val="00532136"/>
    <w:rsid w:val="00532382"/>
    <w:rsid w:val="00533F0C"/>
    <w:rsid w:val="0053440D"/>
    <w:rsid w:val="005348D2"/>
    <w:rsid w:val="00535FED"/>
    <w:rsid w:val="005364E4"/>
    <w:rsid w:val="00537709"/>
    <w:rsid w:val="00540666"/>
    <w:rsid w:val="00540948"/>
    <w:rsid w:val="00541852"/>
    <w:rsid w:val="0054519E"/>
    <w:rsid w:val="00546FB2"/>
    <w:rsid w:val="00547C66"/>
    <w:rsid w:val="005520F0"/>
    <w:rsid w:val="00552387"/>
    <w:rsid w:val="00552C6C"/>
    <w:rsid w:val="00552D10"/>
    <w:rsid w:val="00553F27"/>
    <w:rsid w:val="005544EE"/>
    <w:rsid w:val="005545B0"/>
    <w:rsid w:val="005554DD"/>
    <w:rsid w:val="0056046A"/>
    <w:rsid w:val="00561F13"/>
    <w:rsid w:val="00562DA4"/>
    <w:rsid w:val="00562F8B"/>
    <w:rsid w:val="00564145"/>
    <w:rsid w:val="00567610"/>
    <w:rsid w:val="00572619"/>
    <w:rsid w:val="005728DB"/>
    <w:rsid w:val="00573623"/>
    <w:rsid w:val="00574614"/>
    <w:rsid w:val="00574847"/>
    <w:rsid w:val="005824D1"/>
    <w:rsid w:val="00582EE3"/>
    <w:rsid w:val="005858D4"/>
    <w:rsid w:val="00585DF7"/>
    <w:rsid w:val="00587765"/>
    <w:rsid w:val="00590D8C"/>
    <w:rsid w:val="00592241"/>
    <w:rsid w:val="005922AF"/>
    <w:rsid w:val="00593AD9"/>
    <w:rsid w:val="0059465D"/>
    <w:rsid w:val="00594FEE"/>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12BC"/>
    <w:rsid w:val="005D207C"/>
    <w:rsid w:val="005D57C0"/>
    <w:rsid w:val="005D5868"/>
    <w:rsid w:val="005D7935"/>
    <w:rsid w:val="005D7B17"/>
    <w:rsid w:val="005D7EEF"/>
    <w:rsid w:val="005D7F8E"/>
    <w:rsid w:val="005E1632"/>
    <w:rsid w:val="005E170D"/>
    <w:rsid w:val="005E1AD4"/>
    <w:rsid w:val="005E1D6F"/>
    <w:rsid w:val="005E29C6"/>
    <w:rsid w:val="005E75FD"/>
    <w:rsid w:val="005F008F"/>
    <w:rsid w:val="005F0D41"/>
    <w:rsid w:val="005F101D"/>
    <w:rsid w:val="005F467F"/>
    <w:rsid w:val="005F5FD2"/>
    <w:rsid w:val="005F6044"/>
    <w:rsid w:val="005F66A3"/>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23F"/>
    <w:rsid w:val="00617914"/>
    <w:rsid w:val="00625FA0"/>
    <w:rsid w:val="00626909"/>
    <w:rsid w:val="00632994"/>
    <w:rsid w:val="006342DD"/>
    <w:rsid w:val="006343E6"/>
    <w:rsid w:val="00635DE2"/>
    <w:rsid w:val="00635FB7"/>
    <w:rsid w:val="006410FA"/>
    <w:rsid w:val="00643A3E"/>
    <w:rsid w:val="00644B1C"/>
    <w:rsid w:val="0064570C"/>
    <w:rsid w:val="00645EB0"/>
    <w:rsid w:val="00646291"/>
    <w:rsid w:val="00647A87"/>
    <w:rsid w:val="00652C92"/>
    <w:rsid w:val="00653665"/>
    <w:rsid w:val="00654658"/>
    <w:rsid w:val="00660B54"/>
    <w:rsid w:val="006623D9"/>
    <w:rsid w:val="00662679"/>
    <w:rsid w:val="00663415"/>
    <w:rsid w:val="00664601"/>
    <w:rsid w:val="006668F7"/>
    <w:rsid w:val="0066797A"/>
    <w:rsid w:val="00667F66"/>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656D"/>
    <w:rsid w:val="00697412"/>
    <w:rsid w:val="0069751E"/>
    <w:rsid w:val="006A0417"/>
    <w:rsid w:val="006A2610"/>
    <w:rsid w:val="006A2B25"/>
    <w:rsid w:val="006A4403"/>
    <w:rsid w:val="006A5461"/>
    <w:rsid w:val="006A6AE3"/>
    <w:rsid w:val="006B24ED"/>
    <w:rsid w:val="006B2F65"/>
    <w:rsid w:val="006B39F7"/>
    <w:rsid w:val="006B7389"/>
    <w:rsid w:val="006C2C1B"/>
    <w:rsid w:val="006C2D3B"/>
    <w:rsid w:val="006C2DBE"/>
    <w:rsid w:val="006C3D08"/>
    <w:rsid w:val="006C4F29"/>
    <w:rsid w:val="006C7235"/>
    <w:rsid w:val="006D1249"/>
    <w:rsid w:val="006D21FE"/>
    <w:rsid w:val="006D2490"/>
    <w:rsid w:val="006E4E8B"/>
    <w:rsid w:val="006F0C4B"/>
    <w:rsid w:val="006F12AC"/>
    <w:rsid w:val="006F2C9D"/>
    <w:rsid w:val="006F6309"/>
    <w:rsid w:val="006F6F9F"/>
    <w:rsid w:val="007044ED"/>
    <w:rsid w:val="0070582F"/>
    <w:rsid w:val="00707BCB"/>
    <w:rsid w:val="007100FD"/>
    <w:rsid w:val="00712292"/>
    <w:rsid w:val="00715D95"/>
    <w:rsid w:val="0071685A"/>
    <w:rsid w:val="007212D4"/>
    <w:rsid w:val="00721DC2"/>
    <w:rsid w:val="007225E6"/>
    <w:rsid w:val="00722EA4"/>
    <w:rsid w:val="007232C7"/>
    <w:rsid w:val="007260AA"/>
    <w:rsid w:val="007267CD"/>
    <w:rsid w:val="00727AA3"/>
    <w:rsid w:val="007306F6"/>
    <w:rsid w:val="00731741"/>
    <w:rsid w:val="007325BA"/>
    <w:rsid w:val="00733619"/>
    <w:rsid w:val="007348FA"/>
    <w:rsid w:val="007350F1"/>
    <w:rsid w:val="0073621B"/>
    <w:rsid w:val="007367D0"/>
    <w:rsid w:val="007376E6"/>
    <w:rsid w:val="0074115E"/>
    <w:rsid w:val="00741738"/>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0111"/>
    <w:rsid w:val="00771649"/>
    <w:rsid w:val="00774559"/>
    <w:rsid w:val="007751A6"/>
    <w:rsid w:val="00775C4D"/>
    <w:rsid w:val="00775C5B"/>
    <w:rsid w:val="00777D5E"/>
    <w:rsid w:val="00780422"/>
    <w:rsid w:val="00780472"/>
    <w:rsid w:val="00781308"/>
    <w:rsid w:val="0078274C"/>
    <w:rsid w:val="0078299E"/>
    <w:rsid w:val="00782A98"/>
    <w:rsid w:val="007840BD"/>
    <w:rsid w:val="00784A06"/>
    <w:rsid w:val="0078569C"/>
    <w:rsid w:val="00785936"/>
    <w:rsid w:val="00787947"/>
    <w:rsid w:val="00787996"/>
    <w:rsid w:val="00793230"/>
    <w:rsid w:val="00795399"/>
    <w:rsid w:val="00797414"/>
    <w:rsid w:val="007A0CA1"/>
    <w:rsid w:val="007A0DB9"/>
    <w:rsid w:val="007A1AE5"/>
    <w:rsid w:val="007A2C8C"/>
    <w:rsid w:val="007A332D"/>
    <w:rsid w:val="007A4C0D"/>
    <w:rsid w:val="007A5F56"/>
    <w:rsid w:val="007A7A15"/>
    <w:rsid w:val="007A7D25"/>
    <w:rsid w:val="007B3A9E"/>
    <w:rsid w:val="007B4694"/>
    <w:rsid w:val="007B6A6C"/>
    <w:rsid w:val="007B7F89"/>
    <w:rsid w:val="007C368C"/>
    <w:rsid w:val="007C41A9"/>
    <w:rsid w:val="007C5300"/>
    <w:rsid w:val="007C6025"/>
    <w:rsid w:val="007C7555"/>
    <w:rsid w:val="007C7C94"/>
    <w:rsid w:val="007D01C1"/>
    <w:rsid w:val="007D07F5"/>
    <w:rsid w:val="007D0C50"/>
    <w:rsid w:val="007D100E"/>
    <w:rsid w:val="007D3D66"/>
    <w:rsid w:val="007D44AB"/>
    <w:rsid w:val="007D47EB"/>
    <w:rsid w:val="007D4E7E"/>
    <w:rsid w:val="007D7F38"/>
    <w:rsid w:val="007E33C3"/>
    <w:rsid w:val="007E3684"/>
    <w:rsid w:val="007E4273"/>
    <w:rsid w:val="007E5EFD"/>
    <w:rsid w:val="007E60CD"/>
    <w:rsid w:val="007E6659"/>
    <w:rsid w:val="007E71B2"/>
    <w:rsid w:val="007F38E6"/>
    <w:rsid w:val="007F474E"/>
    <w:rsid w:val="007F6A8C"/>
    <w:rsid w:val="007F76A4"/>
    <w:rsid w:val="008009E0"/>
    <w:rsid w:val="0080133B"/>
    <w:rsid w:val="0080260B"/>
    <w:rsid w:val="00803273"/>
    <w:rsid w:val="008033AE"/>
    <w:rsid w:val="008042DC"/>
    <w:rsid w:val="00804B9B"/>
    <w:rsid w:val="0080752F"/>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34F0"/>
    <w:rsid w:val="008349FC"/>
    <w:rsid w:val="00835353"/>
    <w:rsid w:val="00836507"/>
    <w:rsid w:val="00836E94"/>
    <w:rsid w:val="0083700C"/>
    <w:rsid w:val="0084029C"/>
    <w:rsid w:val="008427A3"/>
    <w:rsid w:val="00844919"/>
    <w:rsid w:val="00844A5E"/>
    <w:rsid w:val="00845A3A"/>
    <w:rsid w:val="008465DA"/>
    <w:rsid w:val="008467F5"/>
    <w:rsid w:val="00846904"/>
    <w:rsid w:val="00846B80"/>
    <w:rsid w:val="00846D93"/>
    <w:rsid w:val="00847A86"/>
    <w:rsid w:val="00847E83"/>
    <w:rsid w:val="008519EF"/>
    <w:rsid w:val="0085658B"/>
    <w:rsid w:val="00857B52"/>
    <w:rsid w:val="00860D03"/>
    <w:rsid w:val="00861C2F"/>
    <w:rsid w:val="00863653"/>
    <w:rsid w:val="00863B5A"/>
    <w:rsid w:val="008751E0"/>
    <w:rsid w:val="008762CC"/>
    <w:rsid w:val="00876B55"/>
    <w:rsid w:val="00880D88"/>
    <w:rsid w:val="00881183"/>
    <w:rsid w:val="008817B0"/>
    <w:rsid w:val="008825B2"/>
    <w:rsid w:val="00883524"/>
    <w:rsid w:val="00884F20"/>
    <w:rsid w:val="008850D2"/>
    <w:rsid w:val="0088667A"/>
    <w:rsid w:val="00886CAA"/>
    <w:rsid w:val="00891182"/>
    <w:rsid w:val="00892267"/>
    <w:rsid w:val="008938BF"/>
    <w:rsid w:val="00893999"/>
    <w:rsid w:val="00896717"/>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9BD"/>
    <w:rsid w:val="008E0ACD"/>
    <w:rsid w:val="008E4321"/>
    <w:rsid w:val="008E4348"/>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210C3"/>
    <w:rsid w:val="00922711"/>
    <w:rsid w:val="00922780"/>
    <w:rsid w:val="0093015C"/>
    <w:rsid w:val="00931A86"/>
    <w:rsid w:val="00933108"/>
    <w:rsid w:val="00936B55"/>
    <w:rsid w:val="009402FA"/>
    <w:rsid w:val="0094095B"/>
    <w:rsid w:val="00944869"/>
    <w:rsid w:val="00946465"/>
    <w:rsid w:val="00947800"/>
    <w:rsid w:val="00947979"/>
    <w:rsid w:val="00952D47"/>
    <w:rsid w:val="009542FD"/>
    <w:rsid w:val="009559FA"/>
    <w:rsid w:val="00960233"/>
    <w:rsid w:val="0096285C"/>
    <w:rsid w:val="00962DA0"/>
    <w:rsid w:val="00963C58"/>
    <w:rsid w:val="009650CA"/>
    <w:rsid w:val="00965C92"/>
    <w:rsid w:val="00966CB5"/>
    <w:rsid w:val="0097419F"/>
    <w:rsid w:val="00974C24"/>
    <w:rsid w:val="00976B0E"/>
    <w:rsid w:val="00976DA6"/>
    <w:rsid w:val="009809FA"/>
    <w:rsid w:val="00984AA3"/>
    <w:rsid w:val="009851C2"/>
    <w:rsid w:val="00986090"/>
    <w:rsid w:val="00986150"/>
    <w:rsid w:val="00992CC8"/>
    <w:rsid w:val="00993E98"/>
    <w:rsid w:val="00995BCE"/>
    <w:rsid w:val="009A05C8"/>
    <w:rsid w:val="009A2573"/>
    <w:rsid w:val="009A2BD4"/>
    <w:rsid w:val="009A4E62"/>
    <w:rsid w:val="009A763C"/>
    <w:rsid w:val="009B0B4B"/>
    <w:rsid w:val="009B13C9"/>
    <w:rsid w:val="009B2DD7"/>
    <w:rsid w:val="009B5C95"/>
    <w:rsid w:val="009B64A7"/>
    <w:rsid w:val="009B7E78"/>
    <w:rsid w:val="009C1E2B"/>
    <w:rsid w:val="009C28A7"/>
    <w:rsid w:val="009C3354"/>
    <w:rsid w:val="009C69E0"/>
    <w:rsid w:val="009D11E8"/>
    <w:rsid w:val="009D21C0"/>
    <w:rsid w:val="009D2E9E"/>
    <w:rsid w:val="009D3229"/>
    <w:rsid w:val="009D3D97"/>
    <w:rsid w:val="009D3EE4"/>
    <w:rsid w:val="009D66E4"/>
    <w:rsid w:val="009D6A3F"/>
    <w:rsid w:val="009E0043"/>
    <w:rsid w:val="009E00B7"/>
    <w:rsid w:val="009E0D23"/>
    <w:rsid w:val="009E15F3"/>
    <w:rsid w:val="009E2780"/>
    <w:rsid w:val="009E3140"/>
    <w:rsid w:val="009E36EB"/>
    <w:rsid w:val="009E4B97"/>
    <w:rsid w:val="009E579F"/>
    <w:rsid w:val="009F0CDE"/>
    <w:rsid w:val="009F0E8B"/>
    <w:rsid w:val="009F290A"/>
    <w:rsid w:val="009F2D4E"/>
    <w:rsid w:val="009F3900"/>
    <w:rsid w:val="009F3A3B"/>
    <w:rsid w:val="009F48D8"/>
    <w:rsid w:val="009F5868"/>
    <w:rsid w:val="009F60AD"/>
    <w:rsid w:val="009F6A98"/>
    <w:rsid w:val="009F749E"/>
    <w:rsid w:val="00A01FBA"/>
    <w:rsid w:val="00A02607"/>
    <w:rsid w:val="00A04D2C"/>
    <w:rsid w:val="00A07AE0"/>
    <w:rsid w:val="00A12734"/>
    <w:rsid w:val="00A1580D"/>
    <w:rsid w:val="00A1609C"/>
    <w:rsid w:val="00A17978"/>
    <w:rsid w:val="00A21A1E"/>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2D7D"/>
    <w:rsid w:val="00A832BE"/>
    <w:rsid w:val="00A84F92"/>
    <w:rsid w:val="00A853BD"/>
    <w:rsid w:val="00A866DA"/>
    <w:rsid w:val="00A90EA5"/>
    <w:rsid w:val="00A92742"/>
    <w:rsid w:val="00A929E3"/>
    <w:rsid w:val="00AA2483"/>
    <w:rsid w:val="00AA3204"/>
    <w:rsid w:val="00AA3E92"/>
    <w:rsid w:val="00AA440F"/>
    <w:rsid w:val="00AA7527"/>
    <w:rsid w:val="00AA7762"/>
    <w:rsid w:val="00AB19C7"/>
    <w:rsid w:val="00AB2E67"/>
    <w:rsid w:val="00AB3090"/>
    <w:rsid w:val="00AB499D"/>
    <w:rsid w:val="00AB53EB"/>
    <w:rsid w:val="00AB5923"/>
    <w:rsid w:val="00AB77CF"/>
    <w:rsid w:val="00AC2780"/>
    <w:rsid w:val="00AC43DB"/>
    <w:rsid w:val="00AC584B"/>
    <w:rsid w:val="00AC5FE4"/>
    <w:rsid w:val="00AC629F"/>
    <w:rsid w:val="00AC6C7A"/>
    <w:rsid w:val="00AC6D2D"/>
    <w:rsid w:val="00AC7D51"/>
    <w:rsid w:val="00AD107B"/>
    <w:rsid w:val="00AD1B3A"/>
    <w:rsid w:val="00AD1D04"/>
    <w:rsid w:val="00AD29E8"/>
    <w:rsid w:val="00AD2B5A"/>
    <w:rsid w:val="00AD4198"/>
    <w:rsid w:val="00AD4376"/>
    <w:rsid w:val="00AD49C0"/>
    <w:rsid w:val="00AD5FF6"/>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231"/>
    <w:rsid w:val="00B01E3B"/>
    <w:rsid w:val="00B03833"/>
    <w:rsid w:val="00B06C34"/>
    <w:rsid w:val="00B118CF"/>
    <w:rsid w:val="00B128AE"/>
    <w:rsid w:val="00B1295C"/>
    <w:rsid w:val="00B1440C"/>
    <w:rsid w:val="00B14F7D"/>
    <w:rsid w:val="00B15FCF"/>
    <w:rsid w:val="00B20B26"/>
    <w:rsid w:val="00B22070"/>
    <w:rsid w:val="00B233BC"/>
    <w:rsid w:val="00B252F1"/>
    <w:rsid w:val="00B25B66"/>
    <w:rsid w:val="00B260C8"/>
    <w:rsid w:val="00B2637D"/>
    <w:rsid w:val="00B2760C"/>
    <w:rsid w:val="00B27F00"/>
    <w:rsid w:val="00B302FF"/>
    <w:rsid w:val="00B3709B"/>
    <w:rsid w:val="00B373C3"/>
    <w:rsid w:val="00B37FEE"/>
    <w:rsid w:val="00B41DA2"/>
    <w:rsid w:val="00B4475A"/>
    <w:rsid w:val="00B453BA"/>
    <w:rsid w:val="00B4560D"/>
    <w:rsid w:val="00B4673B"/>
    <w:rsid w:val="00B46ED8"/>
    <w:rsid w:val="00B50817"/>
    <w:rsid w:val="00B52A13"/>
    <w:rsid w:val="00B5568F"/>
    <w:rsid w:val="00B55FA5"/>
    <w:rsid w:val="00B606DA"/>
    <w:rsid w:val="00B62684"/>
    <w:rsid w:val="00B6307C"/>
    <w:rsid w:val="00B64555"/>
    <w:rsid w:val="00B647D4"/>
    <w:rsid w:val="00B663C5"/>
    <w:rsid w:val="00B6751C"/>
    <w:rsid w:val="00B6778B"/>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DE"/>
    <w:rsid w:val="00B94B33"/>
    <w:rsid w:val="00B9591D"/>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5037"/>
    <w:rsid w:val="00BD51F4"/>
    <w:rsid w:val="00BD6803"/>
    <w:rsid w:val="00BD7712"/>
    <w:rsid w:val="00BE0E92"/>
    <w:rsid w:val="00BE29F1"/>
    <w:rsid w:val="00BE4613"/>
    <w:rsid w:val="00BF1A4A"/>
    <w:rsid w:val="00BF256B"/>
    <w:rsid w:val="00BF3D9C"/>
    <w:rsid w:val="00BF42AC"/>
    <w:rsid w:val="00BF5F13"/>
    <w:rsid w:val="00C00EBA"/>
    <w:rsid w:val="00C07FDF"/>
    <w:rsid w:val="00C10CAD"/>
    <w:rsid w:val="00C11CCF"/>
    <w:rsid w:val="00C11D44"/>
    <w:rsid w:val="00C12909"/>
    <w:rsid w:val="00C12DA8"/>
    <w:rsid w:val="00C14DFF"/>
    <w:rsid w:val="00C15574"/>
    <w:rsid w:val="00C15B4C"/>
    <w:rsid w:val="00C16CDE"/>
    <w:rsid w:val="00C17257"/>
    <w:rsid w:val="00C22BE2"/>
    <w:rsid w:val="00C23F02"/>
    <w:rsid w:val="00C23FC4"/>
    <w:rsid w:val="00C24312"/>
    <w:rsid w:val="00C270D9"/>
    <w:rsid w:val="00C27620"/>
    <w:rsid w:val="00C31D07"/>
    <w:rsid w:val="00C31E2B"/>
    <w:rsid w:val="00C32AD1"/>
    <w:rsid w:val="00C33687"/>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47B"/>
    <w:rsid w:val="00C57A9E"/>
    <w:rsid w:val="00C6030F"/>
    <w:rsid w:val="00C609E8"/>
    <w:rsid w:val="00C61149"/>
    <w:rsid w:val="00C6289B"/>
    <w:rsid w:val="00C71985"/>
    <w:rsid w:val="00C72085"/>
    <w:rsid w:val="00C7290B"/>
    <w:rsid w:val="00C730BB"/>
    <w:rsid w:val="00C77F70"/>
    <w:rsid w:val="00C8187E"/>
    <w:rsid w:val="00C81D64"/>
    <w:rsid w:val="00C8250B"/>
    <w:rsid w:val="00C82820"/>
    <w:rsid w:val="00C84150"/>
    <w:rsid w:val="00C86450"/>
    <w:rsid w:val="00C91A48"/>
    <w:rsid w:val="00C91B4C"/>
    <w:rsid w:val="00C9211B"/>
    <w:rsid w:val="00C92398"/>
    <w:rsid w:val="00C951BE"/>
    <w:rsid w:val="00C95E28"/>
    <w:rsid w:val="00C96201"/>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02BB"/>
    <w:rsid w:val="00CD164E"/>
    <w:rsid w:val="00CD5396"/>
    <w:rsid w:val="00CD5C6D"/>
    <w:rsid w:val="00CD64B1"/>
    <w:rsid w:val="00CD6FA5"/>
    <w:rsid w:val="00CD770C"/>
    <w:rsid w:val="00CE268C"/>
    <w:rsid w:val="00CE27E7"/>
    <w:rsid w:val="00CE47E2"/>
    <w:rsid w:val="00CE6475"/>
    <w:rsid w:val="00CE6D97"/>
    <w:rsid w:val="00CE7FAB"/>
    <w:rsid w:val="00CF037B"/>
    <w:rsid w:val="00CF4649"/>
    <w:rsid w:val="00CF659D"/>
    <w:rsid w:val="00CF6F10"/>
    <w:rsid w:val="00CF76BD"/>
    <w:rsid w:val="00CF7F1A"/>
    <w:rsid w:val="00D0133D"/>
    <w:rsid w:val="00D018B6"/>
    <w:rsid w:val="00D064D9"/>
    <w:rsid w:val="00D0748D"/>
    <w:rsid w:val="00D07B69"/>
    <w:rsid w:val="00D07E48"/>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330A6"/>
    <w:rsid w:val="00D40F31"/>
    <w:rsid w:val="00D42260"/>
    <w:rsid w:val="00D4375F"/>
    <w:rsid w:val="00D44139"/>
    <w:rsid w:val="00D47AEC"/>
    <w:rsid w:val="00D47D97"/>
    <w:rsid w:val="00D501B6"/>
    <w:rsid w:val="00D50E13"/>
    <w:rsid w:val="00D52791"/>
    <w:rsid w:val="00D547B3"/>
    <w:rsid w:val="00D554A8"/>
    <w:rsid w:val="00D57676"/>
    <w:rsid w:val="00D6641B"/>
    <w:rsid w:val="00D67D79"/>
    <w:rsid w:val="00D67DBF"/>
    <w:rsid w:val="00D71030"/>
    <w:rsid w:val="00D718A2"/>
    <w:rsid w:val="00D72CC5"/>
    <w:rsid w:val="00D72D47"/>
    <w:rsid w:val="00D7429D"/>
    <w:rsid w:val="00D752F8"/>
    <w:rsid w:val="00D76164"/>
    <w:rsid w:val="00D7684A"/>
    <w:rsid w:val="00D76EEC"/>
    <w:rsid w:val="00D84AB0"/>
    <w:rsid w:val="00D85FBE"/>
    <w:rsid w:val="00D86A51"/>
    <w:rsid w:val="00D86C41"/>
    <w:rsid w:val="00D86C48"/>
    <w:rsid w:val="00D8734B"/>
    <w:rsid w:val="00D905AB"/>
    <w:rsid w:val="00D90B22"/>
    <w:rsid w:val="00D9475A"/>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1D95"/>
    <w:rsid w:val="00DD3F35"/>
    <w:rsid w:val="00DD4175"/>
    <w:rsid w:val="00DD4D14"/>
    <w:rsid w:val="00DD4D9B"/>
    <w:rsid w:val="00DD6E2D"/>
    <w:rsid w:val="00DD73A8"/>
    <w:rsid w:val="00DD7827"/>
    <w:rsid w:val="00DE35C1"/>
    <w:rsid w:val="00DE5026"/>
    <w:rsid w:val="00DE54C7"/>
    <w:rsid w:val="00DF0EA0"/>
    <w:rsid w:val="00DF177B"/>
    <w:rsid w:val="00DF1F69"/>
    <w:rsid w:val="00DF4037"/>
    <w:rsid w:val="00DF4748"/>
    <w:rsid w:val="00DF494D"/>
    <w:rsid w:val="00DF4A46"/>
    <w:rsid w:val="00DF540B"/>
    <w:rsid w:val="00DF5911"/>
    <w:rsid w:val="00DF5BE9"/>
    <w:rsid w:val="00DF6CED"/>
    <w:rsid w:val="00DF7FF4"/>
    <w:rsid w:val="00E00419"/>
    <w:rsid w:val="00E04021"/>
    <w:rsid w:val="00E044BA"/>
    <w:rsid w:val="00E064C9"/>
    <w:rsid w:val="00E07625"/>
    <w:rsid w:val="00E154AA"/>
    <w:rsid w:val="00E15F36"/>
    <w:rsid w:val="00E16171"/>
    <w:rsid w:val="00E168BB"/>
    <w:rsid w:val="00E16A20"/>
    <w:rsid w:val="00E16F5A"/>
    <w:rsid w:val="00E16FEA"/>
    <w:rsid w:val="00E17296"/>
    <w:rsid w:val="00E21EB8"/>
    <w:rsid w:val="00E23352"/>
    <w:rsid w:val="00E235E4"/>
    <w:rsid w:val="00E23742"/>
    <w:rsid w:val="00E2387A"/>
    <w:rsid w:val="00E24CFA"/>
    <w:rsid w:val="00E25A5C"/>
    <w:rsid w:val="00E3531C"/>
    <w:rsid w:val="00E42089"/>
    <w:rsid w:val="00E42901"/>
    <w:rsid w:val="00E42EA3"/>
    <w:rsid w:val="00E4385C"/>
    <w:rsid w:val="00E43884"/>
    <w:rsid w:val="00E440CC"/>
    <w:rsid w:val="00E4533B"/>
    <w:rsid w:val="00E45B4D"/>
    <w:rsid w:val="00E5014C"/>
    <w:rsid w:val="00E508D5"/>
    <w:rsid w:val="00E515A3"/>
    <w:rsid w:val="00E51D15"/>
    <w:rsid w:val="00E53003"/>
    <w:rsid w:val="00E55A51"/>
    <w:rsid w:val="00E55B09"/>
    <w:rsid w:val="00E55C7C"/>
    <w:rsid w:val="00E6145A"/>
    <w:rsid w:val="00E617E8"/>
    <w:rsid w:val="00E62749"/>
    <w:rsid w:val="00E6588E"/>
    <w:rsid w:val="00E65D72"/>
    <w:rsid w:val="00E678D5"/>
    <w:rsid w:val="00E719FA"/>
    <w:rsid w:val="00E729B1"/>
    <w:rsid w:val="00E7376E"/>
    <w:rsid w:val="00E74E67"/>
    <w:rsid w:val="00E767CC"/>
    <w:rsid w:val="00E77119"/>
    <w:rsid w:val="00E77504"/>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480E"/>
    <w:rsid w:val="00EA79E9"/>
    <w:rsid w:val="00EB1892"/>
    <w:rsid w:val="00EB26DF"/>
    <w:rsid w:val="00EB318C"/>
    <w:rsid w:val="00EB3D7E"/>
    <w:rsid w:val="00EB4B6C"/>
    <w:rsid w:val="00EB5C54"/>
    <w:rsid w:val="00EB6205"/>
    <w:rsid w:val="00EB6536"/>
    <w:rsid w:val="00EB7184"/>
    <w:rsid w:val="00EB7770"/>
    <w:rsid w:val="00EC0188"/>
    <w:rsid w:val="00EC3EC0"/>
    <w:rsid w:val="00EC4B67"/>
    <w:rsid w:val="00EC5795"/>
    <w:rsid w:val="00ED0085"/>
    <w:rsid w:val="00ED213D"/>
    <w:rsid w:val="00ED2B43"/>
    <w:rsid w:val="00EE0411"/>
    <w:rsid w:val="00EE07BF"/>
    <w:rsid w:val="00EE176F"/>
    <w:rsid w:val="00EE2341"/>
    <w:rsid w:val="00EE3CB9"/>
    <w:rsid w:val="00EE5F6F"/>
    <w:rsid w:val="00EE72B3"/>
    <w:rsid w:val="00EE7394"/>
    <w:rsid w:val="00EE7C40"/>
    <w:rsid w:val="00EF5610"/>
    <w:rsid w:val="00F00F11"/>
    <w:rsid w:val="00F00FAC"/>
    <w:rsid w:val="00F01BD4"/>
    <w:rsid w:val="00F02713"/>
    <w:rsid w:val="00F02A4E"/>
    <w:rsid w:val="00F03ECC"/>
    <w:rsid w:val="00F04169"/>
    <w:rsid w:val="00F05CCC"/>
    <w:rsid w:val="00F05F0B"/>
    <w:rsid w:val="00F11271"/>
    <w:rsid w:val="00F11468"/>
    <w:rsid w:val="00F1513A"/>
    <w:rsid w:val="00F165E7"/>
    <w:rsid w:val="00F20AD7"/>
    <w:rsid w:val="00F20B85"/>
    <w:rsid w:val="00F214A6"/>
    <w:rsid w:val="00F21DF1"/>
    <w:rsid w:val="00F22697"/>
    <w:rsid w:val="00F23C8C"/>
    <w:rsid w:val="00F258E3"/>
    <w:rsid w:val="00F27F20"/>
    <w:rsid w:val="00F33101"/>
    <w:rsid w:val="00F34517"/>
    <w:rsid w:val="00F3452E"/>
    <w:rsid w:val="00F34D19"/>
    <w:rsid w:val="00F403CD"/>
    <w:rsid w:val="00F404A6"/>
    <w:rsid w:val="00F41FB8"/>
    <w:rsid w:val="00F42BD5"/>
    <w:rsid w:val="00F436FF"/>
    <w:rsid w:val="00F43AF5"/>
    <w:rsid w:val="00F4479C"/>
    <w:rsid w:val="00F45642"/>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6F19"/>
    <w:rsid w:val="00F7338B"/>
    <w:rsid w:val="00F73523"/>
    <w:rsid w:val="00F75375"/>
    <w:rsid w:val="00F7676F"/>
    <w:rsid w:val="00F77261"/>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7D5"/>
    <w:rsid w:val="00FA6E9D"/>
    <w:rsid w:val="00FA702F"/>
    <w:rsid w:val="00FB26F2"/>
    <w:rsid w:val="00FB2F70"/>
    <w:rsid w:val="00FB419E"/>
    <w:rsid w:val="00FB5EE9"/>
    <w:rsid w:val="00FC0BB3"/>
    <w:rsid w:val="00FC1E39"/>
    <w:rsid w:val="00FC5234"/>
    <w:rsid w:val="00FD11DF"/>
    <w:rsid w:val="00FD1EBB"/>
    <w:rsid w:val="00FD3E3E"/>
    <w:rsid w:val="00FD497E"/>
    <w:rsid w:val="00FD6A4B"/>
    <w:rsid w:val="00FD7B8C"/>
    <w:rsid w:val="00FE093C"/>
    <w:rsid w:val="00FE1EB1"/>
    <w:rsid w:val="00FE2653"/>
    <w:rsid w:val="00FE3094"/>
    <w:rsid w:val="00FE3425"/>
    <w:rsid w:val="00FE3868"/>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E03C"/>
  <w15:docId w15:val="{68BF2470-198C-4F08-BC86-FCD53096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5044</Words>
  <Characters>28601</Characters>
  <Application>Microsoft Office Word</Application>
  <DocSecurity>0</DocSecurity>
  <Lines>697</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3</cp:revision>
  <cp:lastPrinted>2026-03-20T16:28:00Z</cp:lastPrinted>
  <dcterms:created xsi:type="dcterms:W3CDTF">2026-04-22T12:38:00Z</dcterms:created>
  <dcterms:modified xsi:type="dcterms:W3CDTF">2026-04-22T12:38:00Z</dcterms:modified>
</cp:coreProperties>
</file>