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2616" w14:textId="77777777" w:rsidR="00BA5A5F" w:rsidRPr="009A2573" w:rsidRDefault="00BA5A5F" w:rsidP="009A2573">
      <w:pPr>
        <w:pStyle w:val="Heading1"/>
      </w:pPr>
      <w:r w:rsidRPr="009A2573">
        <w:t>FINDINGS OF FACT</w:t>
      </w:r>
    </w:p>
    <w:p w14:paraId="7BF1F494" w14:textId="77777777" w:rsidR="00BA5A5F" w:rsidRDefault="00BA5A5F">
      <w:pPr>
        <w:pStyle w:val="BodyText"/>
      </w:pPr>
    </w:p>
    <w:p w14:paraId="0C40C2C3" w14:textId="2A3FDD2B" w:rsidR="00044AA4" w:rsidRDefault="00044AA4">
      <w:pPr>
        <w:pStyle w:val="BodyText"/>
      </w:pPr>
      <w:r>
        <w:t>A</w:t>
      </w:r>
      <w:r w:rsidR="00A866DA">
        <w:t xml:space="preserve">fter </w:t>
      </w:r>
      <w:proofErr w:type="gramStart"/>
      <w:r w:rsidR="00A866DA">
        <w:t>review of</w:t>
      </w:r>
      <w:proofErr w:type="gramEnd"/>
      <w:r w:rsidR="00A866DA">
        <w:t xml:space="preserve"> the air </w:t>
      </w:r>
      <w:r w:rsidR="00013E2E">
        <w:t>emission</w:t>
      </w:r>
      <w:r>
        <w:t xml:space="preserve"> license </w:t>
      </w:r>
      <w:r w:rsidR="00846904" w:rsidRPr="00923588">
        <w:rPr>
          <w:bCs/>
          <w:iCs/>
        </w:rPr>
        <w:t>renewal</w:t>
      </w:r>
      <w:r>
        <w:t xml:space="preserve"> application, staff investigation reports</w:t>
      </w:r>
      <w:r w:rsidR="00376167">
        <w:t>,</w:t>
      </w:r>
      <w:r>
        <w:t xml:space="preserve"> and other documents in the applicant’s file in the Bureau of Air Quality, pursuant to 38</w:t>
      </w:r>
      <w:r w:rsidR="00E81F35">
        <w:t> </w:t>
      </w:r>
      <w:r w:rsidR="007D47EB">
        <w:t>Maine Revised Statutes (</w:t>
      </w:r>
      <w:r w:rsidR="00976B0E">
        <w:t>M.R.S.</w:t>
      </w:r>
      <w:r w:rsidR="007D47EB">
        <w:t>)</w:t>
      </w:r>
      <w:r>
        <w:t xml:space="preserve"> </w:t>
      </w:r>
      <w:r w:rsidR="00585DF7">
        <w:t>§</w:t>
      </w:r>
      <w:r w:rsidR="00976B0E">
        <w:t xml:space="preserve"> </w:t>
      </w:r>
      <w:r>
        <w:t xml:space="preserve">344 and </w:t>
      </w:r>
      <w:r w:rsidR="00585DF7">
        <w:t>§</w:t>
      </w:r>
      <w:r w:rsidR="00976B0E">
        <w:t xml:space="preserve"> </w:t>
      </w:r>
      <w:r>
        <w:t xml:space="preserve">590, the </w:t>
      </w:r>
      <w:r w:rsidR="00692746">
        <w:t xml:space="preserve">Maine </w:t>
      </w:r>
      <w:r>
        <w:t xml:space="preserve">Department </w:t>
      </w:r>
      <w:r w:rsidR="00692746">
        <w:t xml:space="preserve">of Environmental Protection (Department) </w:t>
      </w:r>
      <w:r>
        <w:t>finds the following facts:</w:t>
      </w:r>
    </w:p>
    <w:p w14:paraId="2B7C6305" w14:textId="77777777" w:rsidR="00044AA4" w:rsidRDefault="00044AA4">
      <w:pPr>
        <w:jc w:val="both"/>
        <w:rPr>
          <w:sz w:val="24"/>
        </w:rPr>
      </w:pPr>
    </w:p>
    <w:p w14:paraId="5DEF88C9" w14:textId="77777777" w:rsidR="00044AA4" w:rsidRPr="009A2573" w:rsidRDefault="00044AA4" w:rsidP="007D07F5">
      <w:pPr>
        <w:pStyle w:val="Heading2"/>
      </w:pPr>
      <w:r w:rsidRPr="009A2573">
        <w:t>REGISTRATION</w:t>
      </w:r>
    </w:p>
    <w:p w14:paraId="495F7C48" w14:textId="77777777" w:rsidR="005F687D" w:rsidRDefault="005F687D" w:rsidP="005F687D">
      <w:pPr>
        <w:jc w:val="both"/>
        <w:rPr>
          <w:sz w:val="24"/>
        </w:rPr>
      </w:pPr>
    </w:p>
    <w:p w14:paraId="6F2FBA42" w14:textId="77777777" w:rsidR="005F687D" w:rsidRPr="005824D1" w:rsidRDefault="005F687D" w:rsidP="005824D1">
      <w:pPr>
        <w:pStyle w:val="Heading3"/>
      </w:pPr>
      <w:r w:rsidRPr="005824D1">
        <w:t>Introduction</w:t>
      </w:r>
    </w:p>
    <w:p w14:paraId="15096998" w14:textId="77777777" w:rsidR="005F687D" w:rsidRPr="007044ED" w:rsidRDefault="005F687D" w:rsidP="005F687D">
      <w:pPr>
        <w:rPr>
          <w:sz w:val="24"/>
          <w:szCs w:val="24"/>
        </w:rPr>
      </w:pPr>
    </w:p>
    <w:p w14:paraId="0AA1AF3C" w14:textId="41599ECD" w:rsidR="005F687D" w:rsidRDefault="00AA0141" w:rsidP="003C1551">
      <w:pPr>
        <w:ind w:left="720"/>
        <w:jc w:val="both"/>
        <w:rPr>
          <w:sz w:val="24"/>
        </w:rPr>
      </w:pPr>
      <w:r>
        <w:rPr>
          <w:bCs/>
          <w:iCs/>
          <w:sz w:val="24"/>
        </w:rPr>
        <w:t>RB Portland Master Subtenant LLC d/b/a Westin Portland Harborview Hotel</w:t>
      </w:r>
      <w:r w:rsidR="005F687D" w:rsidRPr="00AA0141">
        <w:rPr>
          <w:bCs/>
          <w:iCs/>
          <w:sz w:val="24"/>
        </w:rPr>
        <w:t xml:space="preserve"> (</w:t>
      </w:r>
      <w:r>
        <w:rPr>
          <w:bCs/>
          <w:iCs/>
          <w:sz w:val="24"/>
        </w:rPr>
        <w:t>Westin</w:t>
      </w:r>
      <w:r w:rsidR="005F687D" w:rsidRPr="00AA0141">
        <w:rPr>
          <w:bCs/>
          <w:iCs/>
          <w:sz w:val="24"/>
        </w:rPr>
        <w:t>)</w:t>
      </w:r>
      <w:r w:rsidR="005F687D">
        <w:rPr>
          <w:sz w:val="24"/>
        </w:rPr>
        <w:t xml:space="preserve"> has applied</w:t>
      </w:r>
      <w:r w:rsidR="00846904">
        <w:rPr>
          <w:sz w:val="24"/>
        </w:rPr>
        <w:t xml:space="preserve"> </w:t>
      </w:r>
      <w:r w:rsidR="005F687D" w:rsidRPr="00AA0141">
        <w:rPr>
          <w:bCs/>
          <w:iCs/>
          <w:sz w:val="24"/>
        </w:rPr>
        <w:t xml:space="preserve">to renew </w:t>
      </w:r>
      <w:r w:rsidR="003A6B69" w:rsidRPr="00AA0141">
        <w:rPr>
          <w:bCs/>
          <w:iCs/>
          <w:sz w:val="24"/>
        </w:rPr>
        <w:t>their</w:t>
      </w:r>
      <w:r w:rsidR="00846904">
        <w:rPr>
          <w:b/>
          <w:i/>
          <w:sz w:val="24"/>
        </w:rPr>
        <w:t xml:space="preserve"> </w:t>
      </w:r>
      <w:r w:rsidR="005F687D">
        <w:rPr>
          <w:sz w:val="24"/>
        </w:rPr>
        <w:t xml:space="preserve">Air Emission License </w:t>
      </w:r>
      <w:r w:rsidR="00376167">
        <w:rPr>
          <w:sz w:val="24"/>
        </w:rPr>
        <w:t>for</w:t>
      </w:r>
      <w:r w:rsidR="005F687D">
        <w:rPr>
          <w:sz w:val="24"/>
        </w:rPr>
        <w:t xml:space="preserve"> the operation of emission sources associated with their </w:t>
      </w:r>
      <w:r w:rsidR="00923588">
        <w:rPr>
          <w:sz w:val="24"/>
        </w:rPr>
        <w:t>289-room</w:t>
      </w:r>
      <w:r>
        <w:rPr>
          <w:sz w:val="24"/>
        </w:rPr>
        <w:t xml:space="preserve"> high-rise hotel</w:t>
      </w:r>
      <w:r w:rsidR="005F687D">
        <w:rPr>
          <w:sz w:val="24"/>
        </w:rPr>
        <w:t>.</w:t>
      </w:r>
    </w:p>
    <w:p w14:paraId="77CC4252" w14:textId="77777777" w:rsidR="005F687D" w:rsidRDefault="005F687D" w:rsidP="005F687D">
      <w:pPr>
        <w:ind w:left="720"/>
        <w:jc w:val="both"/>
        <w:rPr>
          <w:sz w:val="24"/>
        </w:rPr>
      </w:pPr>
    </w:p>
    <w:p w14:paraId="146BA6E3" w14:textId="0FE569E4" w:rsidR="007044ED" w:rsidRDefault="005F687D" w:rsidP="00AA0141">
      <w:pPr>
        <w:ind w:left="720"/>
        <w:jc w:val="both"/>
        <w:rPr>
          <w:sz w:val="24"/>
        </w:rPr>
      </w:pPr>
      <w:r>
        <w:rPr>
          <w:sz w:val="24"/>
        </w:rPr>
        <w:t>The equipment addressed in this license is located a</w:t>
      </w:r>
      <w:r w:rsidR="00AA0141">
        <w:rPr>
          <w:sz w:val="24"/>
        </w:rPr>
        <w:t>t 157 High Street, Portland,</w:t>
      </w:r>
      <w:r w:rsidRPr="0034237E">
        <w:rPr>
          <w:b/>
          <w:i/>
          <w:sz w:val="24"/>
        </w:rPr>
        <w:t xml:space="preserve"> </w:t>
      </w:r>
      <w:r w:rsidRPr="00727AA3">
        <w:rPr>
          <w:sz w:val="24"/>
        </w:rPr>
        <w:t>Maine.</w:t>
      </w:r>
      <w:bookmarkStart w:id="0" w:name="_Hlk45717970"/>
    </w:p>
    <w:p w14:paraId="00EDFC6E" w14:textId="77777777" w:rsidR="007044ED" w:rsidRDefault="007044ED" w:rsidP="005F687D">
      <w:pPr>
        <w:jc w:val="both"/>
        <w:rPr>
          <w:sz w:val="24"/>
        </w:rPr>
      </w:pPr>
    </w:p>
    <w:bookmarkEnd w:id="0"/>
    <w:p w14:paraId="44F9B0A6" w14:textId="77777777" w:rsidR="00A441E3" w:rsidRPr="00A441E3" w:rsidRDefault="00044AA4" w:rsidP="005824D1">
      <w:pPr>
        <w:pStyle w:val="Heading3"/>
      </w:pPr>
      <w:r w:rsidRPr="00A441E3">
        <w:t>Emission Equipment</w:t>
      </w:r>
    </w:p>
    <w:p w14:paraId="39FA9BFC" w14:textId="77777777" w:rsidR="00CC1814" w:rsidRDefault="00CC1814">
      <w:pPr>
        <w:pStyle w:val="BodyTextIndent"/>
        <w:tabs>
          <w:tab w:val="left" w:pos="720"/>
        </w:tabs>
        <w:jc w:val="both"/>
      </w:pPr>
    </w:p>
    <w:p w14:paraId="5E3EE305" w14:textId="6F1C04E0" w:rsidR="00044AA4" w:rsidRDefault="00044AA4">
      <w:pPr>
        <w:pStyle w:val="BodyTextIndent"/>
        <w:tabs>
          <w:tab w:val="left" w:pos="720"/>
        </w:tabs>
        <w:jc w:val="both"/>
      </w:pPr>
      <w:r>
        <w:t>The following equipment is addressed in this air emission license:</w:t>
      </w:r>
    </w:p>
    <w:p w14:paraId="2D9813CE" w14:textId="77777777" w:rsidR="00044AA4" w:rsidRDefault="00044AA4">
      <w:pPr>
        <w:jc w:val="both"/>
        <w:rPr>
          <w:sz w:val="24"/>
        </w:rPr>
      </w:pPr>
    </w:p>
    <w:p w14:paraId="3E3C8946" w14:textId="77777777" w:rsidR="00330C0D" w:rsidRPr="00330C0D" w:rsidRDefault="000A7E39" w:rsidP="00330C0D">
      <w:pPr>
        <w:jc w:val="center"/>
        <w:rPr>
          <w:b/>
          <w:sz w:val="24"/>
          <w:szCs w:val="24"/>
        </w:rPr>
      </w:pPr>
      <w:r w:rsidRPr="0024412A">
        <w:rPr>
          <w:b/>
          <w:sz w:val="24"/>
          <w:szCs w:val="24"/>
        </w:rPr>
        <w:t>Boilers</w:t>
      </w:r>
    </w:p>
    <w:p w14:paraId="336B0830" w14:textId="77777777" w:rsidR="00330C0D" w:rsidRPr="00D47AEC" w:rsidRDefault="00330C0D" w:rsidP="0024412A">
      <w:pPr>
        <w:jc w:val="center"/>
        <w:rPr>
          <w:szCs w:val="24"/>
        </w:rPr>
      </w:pPr>
    </w:p>
    <w:tbl>
      <w:tblPr>
        <w:tblW w:w="975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5"/>
        <w:gridCol w:w="1620"/>
        <w:gridCol w:w="2070"/>
        <w:gridCol w:w="1440"/>
        <w:gridCol w:w="990"/>
        <w:gridCol w:w="990"/>
        <w:gridCol w:w="773"/>
      </w:tblGrid>
      <w:tr w:rsidR="00DD6E2D" w:rsidRPr="00C67A63" w14:paraId="319E347E" w14:textId="77777777" w:rsidTr="000A6E28">
        <w:trPr>
          <w:tblHeader/>
          <w:jc w:val="center"/>
        </w:trPr>
        <w:tc>
          <w:tcPr>
            <w:tcW w:w="1875" w:type="dxa"/>
            <w:shd w:val="clear" w:color="auto" w:fill="D9D9D9" w:themeFill="background1" w:themeFillShade="D9"/>
            <w:vAlign w:val="bottom"/>
          </w:tcPr>
          <w:p w14:paraId="2C25F766" w14:textId="77777777" w:rsidR="00DD6E2D" w:rsidRPr="000A60BA" w:rsidRDefault="00DD6E2D" w:rsidP="00DD6E2D">
            <w:pPr>
              <w:pStyle w:val="Heading3"/>
              <w:numPr>
                <w:ilvl w:val="0"/>
                <w:numId w:val="0"/>
              </w:numPr>
              <w:jc w:val="center"/>
              <w:rPr>
                <w:b/>
                <w:sz w:val="22"/>
                <w:u w:val="none"/>
              </w:rPr>
            </w:pPr>
            <w:r w:rsidRPr="000A60BA">
              <w:rPr>
                <w:b/>
                <w:sz w:val="22"/>
                <w:u w:val="none"/>
              </w:rPr>
              <w:t>Equipment</w:t>
            </w:r>
          </w:p>
        </w:tc>
        <w:tc>
          <w:tcPr>
            <w:tcW w:w="1620" w:type="dxa"/>
            <w:shd w:val="clear" w:color="auto" w:fill="D9D9D9" w:themeFill="background1" w:themeFillShade="D9"/>
            <w:vAlign w:val="bottom"/>
          </w:tcPr>
          <w:p w14:paraId="4790D55A" w14:textId="77777777" w:rsidR="00DD6E2D" w:rsidRPr="000A60BA" w:rsidRDefault="00DD6E2D" w:rsidP="00DD6E2D">
            <w:pPr>
              <w:jc w:val="center"/>
              <w:rPr>
                <w:b/>
                <w:sz w:val="22"/>
              </w:rPr>
            </w:pPr>
            <w:r w:rsidRPr="000A60BA">
              <w:rPr>
                <w:b/>
                <w:sz w:val="22"/>
              </w:rPr>
              <w:t>Max. Capacity</w:t>
            </w:r>
          </w:p>
          <w:p w14:paraId="1A55BA9C" w14:textId="77777777" w:rsidR="00DD6E2D" w:rsidRPr="000A60BA" w:rsidRDefault="00DD6E2D" w:rsidP="00DD6E2D">
            <w:pPr>
              <w:jc w:val="center"/>
              <w:rPr>
                <w:b/>
                <w:sz w:val="22"/>
              </w:rPr>
            </w:pPr>
            <w:r w:rsidRPr="000A60BA">
              <w:rPr>
                <w:b/>
                <w:sz w:val="22"/>
              </w:rPr>
              <w:t>(MMBtu/hr)</w:t>
            </w:r>
          </w:p>
        </w:tc>
        <w:tc>
          <w:tcPr>
            <w:tcW w:w="2070" w:type="dxa"/>
            <w:shd w:val="clear" w:color="auto" w:fill="D9D9D9" w:themeFill="background1" w:themeFillShade="D9"/>
            <w:vAlign w:val="bottom"/>
          </w:tcPr>
          <w:p w14:paraId="65E4AF23" w14:textId="77777777" w:rsidR="00DD6E2D" w:rsidRPr="000A60BA" w:rsidRDefault="00DD6E2D" w:rsidP="00DD6E2D">
            <w:pPr>
              <w:jc w:val="center"/>
              <w:rPr>
                <w:b/>
                <w:sz w:val="22"/>
              </w:rPr>
            </w:pPr>
            <w:r w:rsidRPr="000A60BA">
              <w:rPr>
                <w:b/>
                <w:sz w:val="22"/>
              </w:rPr>
              <w:t>Maximum</w:t>
            </w:r>
          </w:p>
          <w:p w14:paraId="111FC1F6" w14:textId="61D0CF02" w:rsidR="00DD6E2D" w:rsidRPr="000A60BA" w:rsidRDefault="00DD6E2D" w:rsidP="00DD6E2D">
            <w:pPr>
              <w:jc w:val="center"/>
              <w:rPr>
                <w:b/>
                <w:sz w:val="22"/>
              </w:rPr>
            </w:pPr>
            <w:r w:rsidRPr="000A60BA">
              <w:rPr>
                <w:b/>
                <w:sz w:val="22"/>
              </w:rPr>
              <w:t>Firing Rate</w:t>
            </w:r>
            <w:r w:rsidR="00AA0141">
              <w:rPr>
                <w:b/>
                <w:sz w:val="22"/>
              </w:rPr>
              <w:t xml:space="preserve"> (</w:t>
            </w:r>
            <w:proofErr w:type="spellStart"/>
            <w:r w:rsidR="00AA0141">
              <w:rPr>
                <w:b/>
                <w:sz w:val="22"/>
              </w:rPr>
              <w:t>scf</w:t>
            </w:r>
            <w:proofErr w:type="spellEnd"/>
            <w:r w:rsidR="00AA0141">
              <w:rPr>
                <w:b/>
                <w:sz w:val="22"/>
              </w:rPr>
              <w:t>/</w:t>
            </w:r>
            <w:proofErr w:type="spellStart"/>
            <w:r w:rsidR="00AA0141">
              <w:rPr>
                <w:b/>
                <w:sz w:val="22"/>
              </w:rPr>
              <w:t>hr</w:t>
            </w:r>
            <w:proofErr w:type="spellEnd"/>
            <w:r w:rsidR="00AA0141">
              <w:rPr>
                <w:b/>
                <w:sz w:val="22"/>
              </w:rPr>
              <w:t>)</w:t>
            </w:r>
          </w:p>
        </w:tc>
        <w:tc>
          <w:tcPr>
            <w:tcW w:w="1440" w:type="dxa"/>
            <w:shd w:val="clear" w:color="auto" w:fill="D9D9D9" w:themeFill="background1" w:themeFillShade="D9"/>
            <w:vAlign w:val="bottom"/>
          </w:tcPr>
          <w:p w14:paraId="0A60B198" w14:textId="77777777" w:rsidR="00DD6E2D" w:rsidRPr="000A60BA" w:rsidRDefault="00DD6E2D" w:rsidP="004E61A5">
            <w:pPr>
              <w:jc w:val="center"/>
              <w:rPr>
                <w:b/>
                <w:sz w:val="22"/>
              </w:rPr>
            </w:pPr>
            <w:r w:rsidRPr="000A60BA">
              <w:rPr>
                <w:b/>
                <w:sz w:val="22"/>
              </w:rPr>
              <w:t>Fuel Type</w:t>
            </w:r>
          </w:p>
        </w:tc>
        <w:tc>
          <w:tcPr>
            <w:tcW w:w="990" w:type="dxa"/>
            <w:shd w:val="clear" w:color="auto" w:fill="D9D9D9" w:themeFill="background1" w:themeFillShade="D9"/>
            <w:vAlign w:val="bottom"/>
          </w:tcPr>
          <w:p w14:paraId="3A89C2AD" w14:textId="77777777" w:rsidR="00DD6E2D" w:rsidRPr="000A60BA" w:rsidRDefault="00DD6E2D" w:rsidP="00DD6E2D">
            <w:pPr>
              <w:jc w:val="center"/>
              <w:rPr>
                <w:b/>
                <w:sz w:val="22"/>
              </w:rPr>
            </w:pPr>
            <w:r w:rsidRPr="000A60BA">
              <w:rPr>
                <w:b/>
                <w:sz w:val="22"/>
              </w:rPr>
              <w:t>Date of Manuf.</w:t>
            </w:r>
          </w:p>
        </w:tc>
        <w:tc>
          <w:tcPr>
            <w:tcW w:w="990" w:type="dxa"/>
            <w:shd w:val="clear" w:color="auto" w:fill="D9D9D9" w:themeFill="background1" w:themeFillShade="D9"/>
            <w:vAlign w:val="bottom"/>
          </w:tcPr>
          <w:p w14:paraId="51FE3200" w14:textId="77777777" w:rsidR="00DD6E2D" w:rsidRPr="000A60BA" w:rsidRDefault="00DD6E2D" w:rsidP="00DD6E2D">
            <w:pPr>
              <w:pStyle w:val="Heading3"/>
              <w:numPr>
                <w:ilvl w:val="0"/>
                <w:numId w:val="0"/>
              </w:numPr>
              <w:jc w:val="center"/>
              <w:rPr>
                <w:b/>
                <w:sz w:val="22"/>
                <w:u w:val="none"/>
              </w:rPr>
            </w:pPr>
            <w:r w:rsidRPr="000A60BA">
              <w:rPr>
                <w:b/>
                <w:sz w:val="22"/>
                <w:u w:val="none"/>
              </w:rPr>
              <w:t>Date of Install.</w:t>
            </w:r>
          </w:p>
        </w:tc>
        <w:tc>
          <w:tcPr>
            <w:tcW w:w="773" w:type="dxa"/>
            <w:shd w:val="clear" w:color="auto" w:fill="D9D9D9" w:themeFill="background1" w:themeFillShade="D9"/>
            <w:vAlign w:val="bottom"/>
          </w:tcPr>
          <w:p w14:paraId="1FD10AF6" w14:textId="77777777" w:rsidR="00DD6E2D" w:rsidRPr="000A60BA" w:rsidRDefault="00DD6E2D" w:rsidP="00DD6E2D">
            <w:pPr>
              <w:pStyle w:val="Heading3"/>
              <w:numPr>
                <w:ilvl w:val="0"/>
                <w:numId w:val="0"/>
              </w:numPr>
              <w:jc w:val="center"/>
              <w:rPr>
                <w:b/>
                <w:sz w:val="22"/>
                <w:u w:val="none"/>
              </w:rPr>
            </w:pPr>
            <w:r w:rsidRPr="000A60BA">
              <w:rPr>
                <w:b/>
                <w:sz w:val="22"/>
                <w:u w:val="none"/>
              </w:rPr>
              <w:t>Stack #</w:t>
            </w:r>
          </w:p>
        </w:tc>
      </w:tr>
      <w:tr w:rsidR="00DD6E2D" w:rsidRPr="00C67A63" w14:paraId="0A82BDD3" w14:textId="77777777" w:rsidTr="000A6E28">
        <w:trPr>
          <w:jc w:val="center"/>
        </w:trPr>
        <w:tc>
          <w:tcPr>
            <w:tcW w:w="1875" w:type="dxa"/>
            <w:vAlign w:val="center"/>
          </w:tcPr>
          <w:p w14:paraId="1D50974C" w14:textId="472DCE62" w:rsidR="00DD6E2D" w:rsidRPr="00DD6E2D" w:rsidRDefault="00AA0141" w:rsidP="00DD6E2D">
            <w:pPr>
              <w:jc w:val="center"/>
              <w:rPr>
                <w:sz w:val="22"/>
                <w:szCs w:val="24"/>
              </w:rPr>
            </w:pPr>
            <w:r>
              <w:rPr>
                <w:sz w:val="22"/>
                <w:szCs w:val="24"/>
              </w:rPr>
              <w:t>Leader Boiler</w:t>
            </w:r>
          </w:p>
        </w:tc>
        <w:tc>
          <w:tcPr>
            <w:tcW w:w="1620" w:type="dxa"/>
            <w:vAlign w:val="center"/>
          </w:tcPr>
          <w:p w14:paraId="37C90A10" w14:textId="32863868" w:rsidR="00DD6E2D" w:rsidRPr="00DD6E2D" w:rsidRDefault="00AA0141" w:rsidP="00DD6E2D">
            <w:pPr>
              <w:jc w:val="center"/>
              <w:rPr>
                <w:sz w:val="22"/>
              </w:rPr>
            </w:pPr>
            <w:r>
              <w:rPr>
                <w:sz w:val="22"/>
              </w:rPr>
              <w:t>3.0</w:t>
            </w:r>
          </w:p>
        </w:tc>
        <w:tc>
          <w:tcPr>
            <w:tcW w:w="2070" w:type="dxa"/>
            <w:vAlign w:val="center"/>
          </w:tcPr>
          <w:p w14:paraId="3693DE48" w14:textId="330277EE" w:rsidR="00DD6E2D" w:rsidRPr="00DD6E2D" w:rsidRDefault="00AA0141" w:rsidP="00DD6E2D">
            <w:pPr>
              <w:jc w:val="center"/>
              <w:rPr>
                <w:sz w:val="22"/>
              </w:rPr>
            </w:pPr>
            <w:r>
              <w:rPr>
                <w:sz w:val="22"/>
              </w:rPr>
              <w:t>2,941</w:t>
            </w:r>
          </w:p>
        </w:tc>
        <w:tc>
          <w:tcPr>
            <w:tcW w:w="1440" w:type="dxa"/>
            <w:vAlign w:val="center"/>
          </w:tcPr>
          <w:p w14:paraId="61C33B28" w14:textId="6F7B4BE2" w:rsidR="00DD6E2D" w:rsidRPr="00DD6E2D" w:rsidRDefault="00AA0141" w:rsidP="00DD6E2D">
            <w:pPr>
              <w:jc w:val="center"/>
              <w:rPr>
                <w:sz w:val="22"/>
              </w:rPr>
            </w:pPr>
            <w:r>
              <w:rPr>
                <w:sz w:val="22"/>
              </w:rPr>
              <w:t>Natural Gas</w:t>
            </w:r>
          </w:p>
        </w:tc>
        <w:tc>
          <w:tcPr>
            <w:tcW w:w="990" w:type="dxa"/>
            <w:vAlign w:val="center"/>
          </w:tcPr>
          <w:p w14:paraId="19C166EB" w14:textId="1D28FDFE" w:rsidR="00DD6E2D" w:rsidRPr="00DD6E2D" w:rsidRDefault="00AA0141" w:rsidP="00DD6E2D">
            <w:pPr>
              <w:jc w:val="center"/>
              <w:rPr>
                <w:sz w:val="22"/>
              </w:rPr>
            </w:pPr>
            <w:r>
              <w:rPr>
                <w:sz w:val="22"/>
              </w:rPr>
              <w:t>2012</w:t>
            </w:r>
          </w:p>
        </w:tc>
        <w:tc>
          <w:tcPr>
            <w:tcW w:w="990" w:type="dxa"/>
            <w:vAlign w:val="center"/>
          </w:tcPr>
          <w:p w14:paraId="2B9602BD" w14:textId="552BEEB0" w:rsidR="00DD6E2D" w:rsidRPr="00DD6E2D" w:rsidRDefault="00AA0141" w:rsidP="00DD6E2D">
            <w:pPr>
              <w:pStyle w:val="Heading3"/>
              <w:numPr>
                <w:ilvl w:val="0"/>
                <w:numId w:val="0"/>
              </w:numPr>
              <w:jc w:val="center"/>
              <w:rPr>
                <w:sz w:val="22"/>
                <w:u w:val="none"/>
              </w:rPr>
            </w:pPr>
            <w:r>
              <w:rPr>
                <w:sz w:val="22"/>
                <w:u w:val="none"/>
              </w:rPr>
              <w:t>11/2012</w:t>
            </w:r>
          </w:p>
        </w:tc>
        <w:tc>
          <w:tcPr>
            <w:tcW w:w="773" w:type="dxa"/>
            <w:vAlign w:val="center"/>
          </w:tcPr>
          <w:p w14:paraId="34F3DD6F" w14:textId="1170BFE4" w:rsidR="00DD6E2D" w:rsidRPr="00DD6E2D" w:rsidRDefault="00AA0141" w:rsidP="00DD6E2D">
            <w:pPr>
              <w:pStyle w:val="Heading3"/>
              <w:numPr>
                <w:ilvl w:val="0"/>
                <w:numId w:val="0"/>
              </w:numPr>
              <w:jc w:val="center"/>
              <w:rPr>
                <w:sz w:val="22"/>
                <w:u w:val="none"/>
              </w:rPr>
            </w:pPr>
            <w:r>
              <w:rPr>
                <w:sz w:val="22"/>
                <w:u w:val="none"/>
              </w:rPr>
              <w:t>1</w:t>
            </w:r>
          </w:p>
        </w:tc>
      </w:tr>
      <w:tr w:rsidR="00AA0141" w:rsidRPr="00C67A63" w14:paraId="2040F5BF" w14:textId="77777777" w:rsidTr="000A6E28">
        <w:trPr>
          <w:jc w:val="center"/>
        </w:trPr>
        <w:tc>
          <w:tcPr>
            <w:tcW w:w="1875" w:type="dxa"/>
            <w:vAlign w:val="center"/>
          </w:tcPr>
          <w:p w14:paraId="54B8FA9A" w14:textId="53DC1F0D" w:rsidR="00AA0141" w:rsidRPr="00DD6E2D" w:rsidRDefault="00AA0141" w:rsidP="00AA0141">
            <w:pPr>
              <w:jc w:val="center"/>
              <w:rPr>
                <w:sz w:val="22"/>
                <w:szCs w:val="24"/>
              </w:rPr>
            </w:pPr>
            <w:r>
              <w:rPr>
                <w:sz w:val="22"/>
                <w:szCs w:val="24"/>
              </w:rPr>
              <w:t>Member #1 Boiler</w:t>
            </w:r>
          </w:p>
        </w:tc>
        <w:tc>
          <w:tcPr>
            <w:tcW w:w="1620" w:type="dxa"/>
            <w:vAlign w:val="center"/>
          </w:tcPr>
          <w:p w14:paraId="5772D390" w14:textId="2C3AF9B9" w:rsidR="00AA0141" w:rsidRPr="00DD6E2D" w:rsidRDefault="00AA0141" w:rsidP="00AA0141">
            <w:pPr>
              <w:jc w:val="center"/>
              <w:rPr>
                <w:sz w:val="22"/>
              </w:rPr>
            </w:pPr>
            <w:r>
              <w:rPr>
                <w:sz w:val="22"/>
              </w:rPr>
              <w:t>3.0</w:t>
            </w:r>
          </w:p>
        </w:tc>
        <w:tc>
          <w:tcPr>
            <w:tcW w:w="2070" w:type="dxa"/>
            <w:vAlign w:val="center"/>
          </w:tcPr>
          <w:p w14:paraId="6B2B318C" w14:textId="48C340E8" w:rsidR="00AA0141" w:rsidRPr="00DD6E2D" w:rsidRDefault="00AA0141" w:rsidP="00AA0141">
            <w:pPr>
              <w:jc w:val="center"/>
              <w:rPr>
                <w:sz w:val="22"/>
              </w:rPr>
            </w:pPr>
            <w:r>
              <w:rPr>
                <w:sz w:val="22"/>
              </w:rPr>
              <w:t>2,941</w:t>
            </w:r>
          </w:p>
        </w:tc>
        <w:tc>
          <w:tcPr>
            <w:tcW w:w="1440" w:type="dxa"/>
            <w:vAlign w:val="center"/>
          </w:tcPr>
          <w:p w14:paraId="7318B9D3" w14:textId="059DEAF0" w:rsidR="00AA0141" w:rsidRPr="00DD6E2D" w:rsidRDefault="00AA0141" w:rsidP="00AA0141">
            <w:pPr>
              <w:jc w:val="center"/>
              <w:rPr>
                <w:sz w:val="22"/>
              </w:rPr>
            </w:pPr>
            <w:r>
              <w:rPr>
                <w:sz w:val="22"/>
              </w:rPr>
              <w:t>Natural Gas</w:t>
            </w:r>
          </w:p>
        </w:tc>
        <w:tc>
          <w:tcPr>
            <w:tcW w:w="990" w:type="dxa"/>
            <w:vAlign w:val="center"/>
          </w:tcPr>
          <w:p w14:paraId="169DB822" w14:textId="164AA6D2" w:rsidR="00AA0141" w:rsidRPr="00DD6E2D" w:rsidRDefault="00AA0141" w:rsidP="00AA0141">
            <w:pPr>
              <w:jc w:val="center"/>
              <w:rPr>
                <w:sz w:val="22"/>
              </w:rPr>
            </w:pPr>
            <w:r>
              <w:rPr>
                <w:sz w:val="22"/>
              </w:rPr>
              <w:t>2012</w:t>
            </w:r>
          </w:p>
        </w:tc>
        <w:tc>
          <w:tcPr>
            <w:tcW w:w="990" w:type="dxa"/>
            <w:vAlign w:val="center"/>
          </w:tcPr>
          <w:p w14:paraId="3BADBA28" w14:textId="48EE9184" w:rsidR="00AA0141" w:rsidRPr="00DD6E2D" w:rsidRDefault="00AA0141" w:rsidP="00AA0141">
            <w:pPr>
              <w:pStyle w:val="Heading3"/>
              <w:numPr>
                <w:ilvl w:val="0"/>
                <w:numId w:val="0"/>
              </w:numPr>
              <w:jc w:val="center"/>
              <w:rPr>
                <w:sz w:val="22"/>
                <w:u w:val="none"/>
              </w:rPr>
            </w:pPr>
            <w:r>
              <w:rPr>
                <w:sz w:val="22"/>
                <w:u w:val="none"/>
              </w:rPr>
              <w:t>11/2012</w:t>
            </w:r>
          </w:p>
        </w:tc>
        <w:tc>
          <w:tcPr>
            <w:tcW w:w="773" w:type="dxa"/>
            <w:vAlign w:val="center"/>
          </w:tcPr>
          <w:p w14:paraId="12CB6727" w14:textId="2D7E3B29" w:rsidR="00AA0141" w:rsidRPr="00DD6E2D" w:rsidRDefault="00AA0141" w:rsidP="00AA0141">
            <w:pPr>
              <w:pStyle w:val="Heading3"/>
              <w:numPr>
                <w:ilvl w:val="0"/>
                <w:numId w:val="0"/>
              </w:numPr>
              <w:jc w:val="center"/>
              <w:rPr>
                <w:sz w:val="22"/>
                <w:u w:val="none"/>
              </w:rPr>
            </w:pPr>
            <w:r>
              <w:rPr>
                <w:sz w:val="22"/>
                <w:u w:val="none"/>
              </w:rPr>
              <w:t>2</w:t>
            </w:r>
          </w:p>
        </w:tc>
      </w:tr>
      <w:tr w:rsidR="00AA0141" w:rsidRPr="00C67A63" w14:paraId="6569A323" w14:textId="77777777" w:rsidTr="000A6E28">
        <w:trPr>
          <w:jc w:val="center"/>
        </w:trPr>
        <w:tc>
          <w:tcPr>
            <w:tcW w:w="1875" w:type="dxa"/>
            <w:vAlign w:val="center"/>
          </w:tcPr>
          <w:p w14:paraId="77206B2A" w14:textId="42C4CD62" w:rsidR="00AA0141" w:rsidRPr="00DD6E2D" w:rsidRDefault="00AA0141" w:rsidP="00AA0141">
            <w:pPr>
              <w:jc w:val="center"/>
              <w:rPr>
                <w:sz w:val="22"/>
                <w:szCs w:val="24"/>
              </w:rPr>
            </w:pPr>
            <w:r>
              <w:rPr>
                <w:sz w:val="22"/>
                <w:szCs w:val="24"/>
              </w:rPr>
              <w:t>Member #2 Boiler</w:t>
            </w:r>
          </w:p>
        </w:tc>
        <w:tc>
          <w:tcPr>
            <w:tcW w:w="1620" w:type="dxa"/>
            <w:vAlign w:val="center"/>
          </w:tcPr>
          <w:p w14:paraId="31BC0EBD" w14:textId="693BB353" w:rsidR="00AA0141" w:rsidRPr="00DD6E2D" w:rsidRDefault="00AA0141" w:rsidP="00AA0141">
            <w:pPr>
              <w:jc w:val="center"/>
              <w:rPr>
                <w:sz w:val="22"/>
              </w:rPr>
            </w:pPr>
            <w:r>
              <w:rPr>
                <w:sz w:val="22"/>
              </w:rPr>
              <w:t>3.0</w:t>
            </w:r>
          </w:p>
        </w:tc>
        <w:tc>
          <w:tcPr>
            <w:tcW w:w="2070" w:type="dxa"/>
            <w:vAlign w:val="center"/>
          </w:tcPr>
          <w:p w14:paraId="168E3278" w14:textId="4F16985C" w:rsidR="00AA0141" w:rsidRPr="00DD6E2D" w:rsidRDefault="00AA0141" w:rsidP="00AA0141">
            <w:pPr>
              <w:jc w:val="center"/>
              <w:rPr>
                <w:sz w:val="22"/>
              </w:rPr>
            </w:pPr>
            <w:r>
              <w:rPr>
                <w:sz w:val="22"/>
              </w:rPr>
              <w:t>2,941</w:t>
            </w:r>
          </w:p>
        </w:tc>
        <w:tc>
          <w:tcPr>
            <w:tcW w:w="1440" w:type="dxa"/>
            <w:vAlign w:val="center"/>
          </w:tcPr>
          <w:p w14:paraId="6832D5D8" w14:textId="30DFEE98" w:rsidR="00AA0141" w:rsidRPr="00DD6E2D" w:rsidRDefault="00AA0141" w:rsidP="00AA0141">
            <w:pPr>
              <w:jc w:val="center"/>
              <w:rPr>
                <w:sz w:val="22"/>
              </w:rPr>
            </w:pPr>
            <w:r>
              <w:rPr>
                <w:sz w:val="22"/>
              </w:rPr>
              <w:t>Natural Gas</w:t>
            </w:r>
          </w:p>
        </w:tc>
        <w:tc>
          <w:tcPr>
            <w:tcW w:w="990" w:type="dxa"/>
            <w:vAlign w:val="center"/>
          </w:tcPr>
          <w:p w14:paraId="0142BEC7" w14:textId="19D109A6" w:rsidR="00AA0141" w:rsidRPr="00DD6E2D" w:rsidRDefault="00AA0141" w:rsidP="00AA0141">
            <w:pPr>
              <w:jc w:val="center"/>
              <w:rPr>
                <w:sz w:val="22"/>
              </w:rPr>
            </w:pPr>
            <w:r>
              <w:rPr>
                <w:sz w:val="22"/>
              </w:rPr>
              <w:t>2012</w:t>
            </w:r>
          </w:p>
        </w:tc>
        <w:tc>
          <w:tcPr>
            <w:tcW w:w="990" w:type="dxa"/>
            <w:vAlign w:val="center"/>
          </w:tcPr>
          <w:p w14:paraId="789D7CB4" w14:textId="036BE346" w:rsidR="00AA0141" w:rsidRPr="00DD6E2D" w:rsidRDefault="00AA0141" w:rsidP="00AA0141">
            <w:pPr>
              <w:pStyle w:val="Heading3"/>
              <w:numPr>
                <w:ilvl w:val="0"/>
                <w:numId w:val="0"/>
              </w:numPr>
              <w:jc w:val="center"/>
              <w:rPr>
                <w:sz w:val="22"/>
                <w:u w:val="none"/>
              </w:rPr>
            </w:pPr>
            <w:r>
              <w:rPr>
                <w:sz w:val="22"/>
                <w:u w:val="none"/>
              </w:rPr>
              <w:t>11/2012</w:t>
            </w:r>
          </w:p>
        </w:tc>
        <w:tc>
          <w:tcPr>
            <w:tcW w:w="773" w:type="dxa"/>
            <w:vAlign w:val="center"/>
          </w:tcPr>
          <w:p w14:paraId="4CC6103C" w14:textId="5EB0699C" w:rsidR="00AA0141" w:rsidRPr="00DD6E2D" w:rsidRDefault="00AA0141" w:rsidP="00AA0141">
            <w:pPr>
              <w:pStyle w:val="Heading3"/>
              <w:numPr>
                <w:ilvl w:val="0"/>
                <w:numId w:val="0"/>
              </w:numPr>
              <w:jc w:val="center"/>
              <w:rPr>
                <w:sz w:val="22"/>
                <w:u w:val="none"/>
              </w:rPr>
            </w:pPr>
            <w:r>
              <w:rPr>
                <w:sz w:val="22"/>
                <w:u w:val="none"/>
              </w:rPr>
              <w:t>3</w:t>
            </w:r>
          </w:p>
        </w:tc>
      </w:tr>
    </w:tbl>
    <w:p w14:paraId="4CAAFE31" w14:textId="77777777" w:rsidR="00DA43F8" w:rsidRDefault="00DA43F8">
      <w:pPr>
        <w:jc w:val="both"/>
        <w:rPr>
          <w:sz w:val="24"/>
        </w:rPr>
      </w:pPr>
    </w:p>
    <w:p w14:paraId="56E67CE2" w14:textId="262DFD69" w:rsidR="00044AA4" w:rsidRPr="00D47AEC" w:rsidRDefault="000A6E28" w:rsidP="0024412A">
      <w:pPr>
        <w:jc w:val="center"/>
        <w:rPr>
          <w:szCs w:val="24"/>
        </w:rPr>
      </w:pPr>
      <w:r>
        <w:rPr>
          <w:b/>
          <w:sz w:val="24"/>
          <w:szCs w:val="24"/>
        </w:rPr>
        <w:t>Emergency</w:t>
      </w:r>
      <w:r w:rsidR="001D7ACF">
        <w:rPr>
          <w:b/>
          <w:sz w:val="24"/>
          <w:szCs w:val="24"/>
        </w:rPr>
        <w:t xml:space="preserve"> Engine</w:t>
      </w:r>
    </w:p>
    <w:p w14:paraId="6351D732" w14:textId="77777777" w:rsidR="00044AA4" w:rsidRDefault="00044AA4">
      <w:pPr>
        <w:jc w:val="both"/>
        <w:rPr>
          <w:sz w:val="24"/>
        </w:rPr>
      </w:pPr>
    </w:p>
    <w:tbl>
      <w:tblPr>
        <w:tblW w:w="101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5"/>
        <w:gridCol w:w="1757"/>
        <w:gridCol w:w="1620"/>
        <w:gridCol w:w="1710"/>
        <w:gridCol w:w="1620"/>
        <w:gridCol w:w="990"/>
        <w:gridCol w:w="990"/>
      </w:tblGrid>
      <w:tr w:rsidR="00B128AE" w14:paraId="2ECEC644" w14:textId="77777777" w:rsidTr="00B128AE">
        <w:trPr>
          <w:tblHeader/>
          <w:jc w:val="center"/>
        </w:trPr>
        <w:tc>
          <w:tcPr>
            <w:tcW w:w="1445" w:type="dxa"/>
            <w:shd w:val="clear" w:color="auto" w:fill="D9D9D9" w:themeFill="background1" w:themeFillShade="D9"/>
            <w:vAlign w:val="bottom"/>
          </w:tcPr>
          <w:p w14:paraId="55B984FC" w14:textId="77777777" w:rsidR="00B128AE" w:rsidRPr="00662679" w:rsidRDefault="00B128AE" w:rsidP="00261D63">
            <w:pPr>
              <w:pStyle w:val="Heading3"/>
              <w:numPr>
                <w:ilvl w:val="0"/>
                <w:numId w:val="0"/>
              </w:numPr>
              <w:jc w:val="center"/>
              <w:rPr>
                <w:b/>
                <w:sz w:val="22"/>
                <w:szCs w:val="22"/>
                <w:u w:val="none"/>
              </w:rPr>
            </w:pPr>
            <w:r w:rsidRPr="00662679">
              <w:rPr>
                <w:b/>
                <w:sz w:val="22"/>
                <w:szCs w:val="22"/>
                <w:u w:val="none"/>
              </w:rPr>
              <w:t>Equipment</w:t>
            </w:r>
          </w:p>
        </w:tc>
        <w:tc>
          <w:tcPr>
            <w:tcW w:w="1757" w:type="dxa"/>
            <w:shd w:val="clear" w:color="auto" w:fill="D9D9D9" w:themeFill="background1" w:themeFillShade="D9"/>
          </w:tcPr>
          <w:p w14:paraId="492F9FFF" w14:textId="77777777" w:rsidR="00B128AE" w:rsidRPr="00662679" w:rsidRDefault="00B128AE" w:rsidP="00261D63">
            <w:pPr>
              <w:jc w:val="center"/>
              <w:rPr>
                <w:b/>
                <w:sz w:val="22"/>
                <w:szCs w:val="22"/>
              </w:rPr>
            </w:pPr>
            <w:r w:rsidRPr="00662679">
              <w:rPr>
                <w:b/>
                <w:sz w:val="22"/>
                <w:szCs w:val="22"/>
              </w:rPr>
              <w:t>Max. Input Capacity (MMBtu/hr)</w:t>
            </w:r>
          </w:p>
        </w:tc>
        <w:tc>
          <w:tcPr>
            <w:tcW w:w="1620" w:type="dxa"/>
            <w:shd w:val="clear" w:color="auto" w:fill="D9D9D9" w:themeFill="background1" w:themeFillShade="D9"/>
            <w:vAlign w:val="bottom"/>
          </w:tcPr>
          <w:p w14:paraId="4319DB6B" w14:textId="77777777" w:rsidR="00B128AE" w:rsidRPr="00662679" w:rsidRDefault="00B128AE" w:rsidP="00261D63">
            <w:pPr>
              <w:jc w:val="center"/>
              <w:rPr>
                <w:b/>
                <w:sz w:val="22"/>
                <w:szCs w:val="22"/>
              </w:rPr>
            </w:pPr>
            <w:r w:rsidRPr="00662679">
              <w:rPr>
                <w:b/>
                <w:sz w:val="22"/>
                <w:szCs w:val="22"/>
              </w:rPr>
              <w:t xml:space="preserve">Rated Output Capacity </w:t>
            </w:r>
          </w:p>
          <w:p w14:paraId="52037348" w14:textId="61A625B3" w:rsidR="00B128AE" w:rsidRPr="00662679" w:rsidRDefault="00B128AE" w:rsidP="00261D63">
            <w:pPr>
              <w:jc w:val="center"/>
              <w:rPr>
                <w:b/>
                <w:sz w:val="22"/>
                <w:szCs w:val="22"/>
              </w:rPr>
            </w:pPr>
            <w:r w:rsidRPr="00662679">
              <w:rPr>
                <w:b/>
                <w:sz w:val="22"/>
                <w:szCs w:val="22"/>
              </w:rPr>
              <w:t>(kW)</w:t>
            </w:r>
          </w:p>
        </w:tc>
        <w:tc>
          <w:tcPr>
            <w:tcW w:w="1710" w:type="dxa"/>
            <w:shd w:val="clear" w:color="auto" w:fill="D9D9D9" w:themeFill="background1" w:themeFillShade="D9"/>
            <w:vAlign w:val="bottom"/>
          </w:tcPr>
          <w:p w14:paraId="696A8212" w14:textId="77777777" w:rsidR="00B128AE" w:rsidRPr="00662679" w:rsidRDefault="00B128AE" w:rsidP="004E61A5">
            <w:pPr>
              <w:jc w:val="center"/>
              <w:rPr>
                <w:b/>
                <w:sz w:val="22"/>
                <w:szCs w:val="22"/>
              </w:rPr>
            </w:pPr>
            <w:r w:rsidRPr="00662679">
              <w:rPr>
                <w:b/>
                <w:sz w:val="22"/>
                <w:szCs w:val="22"/>
              </w:rPr>
              <w:t xml:space="preserve"> Fuel Type</w:t>
            </w:r>
          </w:p>
        </w:tc>
        <w:tc>
          <w:tcPr>
            <w:tcW w:w="1620" w:type="dxa"/>
            <w:shd w:val="clear" w:color="auto" w:fill="D9D9D9" w:themeFill="background1" w:themeFillShade="D9"/>
            <w:vAlign w:val="bottom"/>
          </w:tcPr>
          <w:p w14:paraId="360CE27A" w14:textId="77777777" w:rsidR="00B128AE" w:rsidRPr="00662679" w:rsidRDefault="00B128AE" w:rsidP="00210C11">
            <w:pPr>
              <w:jc w:val="center"/>
              <w:rPr>
                <w:b/>
                <w:sz w:val="22"/>
                <w:szCs w:val="22"/>
              </w:rPr>
            </w:pPr>
            <w:r w:rsidRPr="00662679">
              <w:rPr>
                <w:b/>
                <w:sz w:val="22"/>
                <w:szCs w:val="22"/>
              </w:rPr>
              <w:t>Firing Rate</w:t>
            </w:r>
          </w:p>
          <w:p w14:paraId="2759386A" w14:textId="77777777" w:rsidR="00B128AE" w:rsidRPr="00662679" w:rsidRDefault="00B128AE" w:rsidP="00210C11">
            <w:pPr>
              <w:jc w:val="center"/>
              <w:rPr>
                <w:b/>
                <w:sz w:val="22"/>
                <w:szCs w:val="22"/>
              </w:rPr>
            </w:pPr>
            <w:r w:rsidRPr="00662679">
              <w:rPr>
                <w:b/>
                <w:sz w:val="22"/>
                <w:szCs w:val="22"/>
              </w:rPr>
              <w:t>(gal/hr)</w:t>
            </w:r>
          </w:p>
        </w:tc>
        <w:tc>
          <w:tcPr>
            <w:tcW w:w="990" w:type="dxa"/>
            <w:shd w:val="clear" w:color="auto" w:fill="D9D9D9" w:themeFill="background1" w:themeFillShade="D9"/>
            <w:vAlign w:val="bottom"/>
          </w:tcPr>
          <w:p w14:paraId="24D60909" w14:textId="77777777" w:rsidR="00B128AE" w:rsidRPr="00662679" w:rsidRDefault="00B128AE" w:rsidP="00261D63">
            <w:pPr>
              <w:jc w:val="center"/>
              <w:rPr>
                <w:b/>
                <w:sz w:val="22"/>
                <w:szCs w:val="22"/>
              </w:rPr>
            </w:pPr>
            <w:r w:rsidRPr="00662679">
              <w:rPr>
                <w:b/>
                <w:sz w:val="22"/>
                <w:szCs w:val="22"/>
              </w:rPr>
              <w:t>Date of Manuf.</w:t>
            </w:r>
          </w:p>
        </w:tc>
        <w:tc>
          <w:tcPr>
            <w:tcW w:w="990" w:type="dxa"/>
            <w:shd w:val="clear" w:color="auto" w:fill="D9D9D9" w:themeFill="background1" w:themeFillShade="D9"/>
            <w:vAlign w:val="bottom"/>
          </w:tcPr>
          <w:p w14:paraId="42255F88" w14:textId="77777777" w:rsidR="00B128AE" w:rsidRPr="00662679" w:rsidRDefault="00B128AE" w:rsidP="00210C11">
            <w:pPr>
              <w:pStyle w:val="Heading3"/>
              <w:numPr>
                <w:ilvl w:val="0"/>
                <w:numId w:val="0"/>
              </w:numPr>
              <w:jc w:val="center"/>
              <w:rPr>
                <w:b/>
                <w:sz w:val="22"/>
                <w:szCs w:val="22"/>
                <w:u w:val="none"/>
              </w:rPr>
            </w:pPr>
            <w:r w:rsidRPr="00662679">
              <w:rPr>
                <w:b/>
                <w:sz w:val="22"/>
                <w:szCs w:val="22"/>
                <w:u w:val="none"/>
              </w:rPr>
              <w:t>Date of Install.</w:t>
            </w:r>
          </w:p>
        </w:tc>
      </w:tr>
      <w:tr w:rsidR="00B128AE" w14:paraId="48F175C8" w14:textId="77777777" w:rsidTr="00B128AE">
        <w:trPr>
          <w:trHeight w:val="75"/>
          <w:jc w:val="center"/>
        </w:trPr>
        <w:tc>
          <w:tcPr>
            <w:tcW w:w="1445" w:type="dxa"/>
            <w:vAlign w:val="center"/>
          </w:tcPr>
          <w:p w14:paraId="4D98DAB8" w14:textId="458F29E2" w:rsidR="00B128AE" w:rsidRPr="000F2AF1" w:rsidRDefault="000A6E28" w:rsidP="00DD6E2D">
            <w:pPr>
              <w:jc w:val="center"/>
              <w:rPr>
                <w:sz w:val="22"/>
                <w:szCs w:val="22"/>
              </w:rPr>
            </w:pPr>
            <w:r>
              <w:rPr>
                <w:sz w:val="22"/>
                <w:szCs w:val="22"/>
              </w:rPr>
              <w:t>Generator #1</w:t>
            </w:r>
          </w:p>
        </w:tc>
        <w:tc>
          <w:tcPr>
            <w:tcW w:w="1757" w:type="dxa"/>
            <w:vAlign w:val="center"/>
          </w:tcPr>
          <w:p w14:paraId="7C0BB1A3" w14:textId="6D162E7E" w:rsidR="00B128AE" w:rsidRPr="000F2AF1" w:rsidRDefault="000A6E28" w:rsidP="00DD6E2D">
            <w:pPr>
              <w:jc w:val="center"/>
              <w:rPr>
                <w:sz w:val="22"/>
                <w:szCs w:val="22"/>
              </w:rPr>
            </w:pPr>
            <w:r>
              <w:rPr>
                <w:sz w:val="22"/>
                <w:szCs w:val="22"/>
              </w:rPr>
              <w:t>4.4</w:t>
            </w:r>
          </w:p>
        </w:tc>
        <w:tc>
          <w:tcPr>
            <w:tcW w:w="1620" w:type="dxa"/>
            <w:vAlign w:val="center"/>
          </w:tcPr>
          <w:p w14:paraId="67AAB086" w14:textId="71540DE1" w:rsidR="00B128AE" w:rsidRPr="000F2AF1" w:rsidRDefault="000A6E28" w:rsidP="00DD6E2D">
            <w:pPr>
              <w:jc w:val="center"/>
              <w:rPr>
                <w:sz w:val="22"/>
                <w:szCs w:val="22"/>
              </w:rPr>
            </w:pPr>
            <w:r>
              <w:rPr>
                <w:sz w:val="22"/>
                <w:szCs w:val="22"/>
              </w:rPr>
              <w:t>400</w:t>
            </w:r>
          </w:p>
        </w:tc>
        <w:tc>
          <w:tcPr>
            <w:tcW w:w="1710" w:type="dxa"/>
            <w:vAlign w:val="center"/>
          </w:tcPr>
          <w:p w14:paraId="1A42FDB1" w14:textId="40E29C62" w:rsidR="00B128AE" w:rsidRPr="000F2AF1" w:rsidRDefault="000A6E28" w:rsidP="00DD6E2D">
            <w:pPr>
              <w:jc w:val="center"/>
              <w:rPr>
                <w:sz w:val="22"/>
                <w:szCs w:val="22"/>
              </w:rPr>
            </w:pPr>
            <w:r>
              <w:rPr>
                <w:sz w:val="22"/>
                <w:szCs w:val="22"/>
              </w:rPr>
              <w:t>Distillate Fuel</w:t>
            </w:r>
          </w:p>
        </w:tc>
        <w:tc>
          <w:tcPr>
            <w:tcW w:w="1620" w:type="dxa"/>
            <w:vAlign w:val="center"/>
          </w:tcPr>
          <w:p w14:paraId="170B3031" w14:textId="0DA31556" w:rsidR="00B128AE" w:rsidRPr="000F2AF1" w:rsidRDefault="000A6E28" w:rsidP="00DD6E2D">
            <w:pPr>
              <w:jc w:val="center"/>
              <w:rPr>
                <w:sz w:val="22"/>
                <w:szCs w:val="22"/>
              </w:rPr>
            </w:pPr>
            <w:r>
              <w:rPr>
                <w:sz w:val="22"/>
                <w:szCs w:val="22"/>
              </w:rPr>
              <w:t>31.9</w:t>
            </w:r>
          </w:p>
        </w:tc>
        <w:tc>
          <w:tcPr>
            <w:tcW w:w="990" w:type="dxa"/>
            <w:vAlign w:val="center"/>
          </w:tcPr>
          <w:p w14:paraId="234486D1" w14:textId="5E7B6678" w:rsidR="00B128AE" w:rsidRPr="000F2AF1" w:rsidRDefault="000A6E28" w:rsidP="00DD6E2D">
            <w:pPr>
              <w:jc w:val="center"/>
              <w:rPr>
                <w:sz w:val="22"/>
                <w:szCs w:val="22"/>
              </w:rPr>
            </w:pPr>
            <w:r>
              <w:rPr>
                <w:sz w:val="22"/>
                <w:szCs w:val="22"/>
              </w:rPr>
              <w:t>2012</w:t>
            </w:r>
          </w:p>
        </w:tc>
        <w:tc>
          <w:tcPr>
            <w:tcW w:w="990" w:type="dxa"/>
            <w:vAlign w:val="center"/>
          </w:tcPr>
          <w:p w14:paraId="16F4D08D" w14:textId="18F413E3" w:rsidR="00B128AE" w:rsidRPr="000F2AF1" w:rsidRDefault="000A6E28" w:rsidP="00DD6E2D">
            <w:pPr>
              <w:jc w:val="center"/>
              <w:rPr>
                <w:sz w:val="22"/>
                <w:szCs w:val="22"/>
              </w:rPr>
            </w:pPr>
            <w:r>
              <w:rPr>
                <w:sz w:val="22"/>
                <w:szCs w:val="22"/>
              </w:rPr>
              <w:t>2012</w:t>
            </w:r>
          </w:p>
        </w:tc>
      </w:tr>
    </w:tbl>
    <w:p w14:paraId="2B643D6C" w14:textId="77777777" w:rsidR="00561F13" w:rsidRDefault="00561F13">
      <w:pPr>
        <w:jc w:val="both"/>
        <w:rPr>
          <w:sz w:val="24"/>
        </w:rPr>
      </w:pPr>
    </w:p>
    <w:p w14:paraId="3F952D94" w14:textId="77777777" w:rsidR="00197C72" w:rsidRDefault="00197C72" w:rsidP="005824D1">
      <w:pPr>
        <w:pStyle w:val="Heading3"/>
      </w:pPr>
      <w:r>
        <w:lastRenderedPageBreak/>
        <w:t>Definitions</w:t>
      </w:r>
    </w:p>
    <w:p w14:paraId="4CF46E81" w14:textId="77777777" w:rsidR="0030657B" w:rsidRPr="0030657B" w:rsidRDefault="0030657B" w:rsidP="000A6E28">
      <w:pPr>
        <w:jc w:val="both"/>
        <w:rPr>
          <w:sz w:val="24"/>
          <w:szCs w:val="24"/>
        </w:rPr>
      </w:pPr>
    </w:p>
    <w:p w14:paraId="5840236D" w14:textId="77777777" w:rsidR="00376167" w:rsidRPr="00B348D0" w:rsidRDefault="00376167" w:rsidP="00727AA3">
      <w:pPr>
        <w:ind w:left="720"/>
        <w:jc w:val="both"/>
        <w:rPr>
          <w:sz w:val="24"/>
          <w:szCs w:val="24"/>
        </w:rPr>
      </w:pPr>
      <w:r w:rsidRPr="00B348D0">
        <w:rPr>
          <w:i/>
          <w:sz w:val="24"/>
          <w:szCs w:val="24"/>
          <w:u w:val="single"/>
        </w:rPr>
        <w:t>Distillate Fuel</w:t>
      </w:r>
      <w:r w:rsidR="00FE3094">
        <w:rPr>
          <w:i/>
          <w:sz w:val="24"/>
          <w:szCs w:val="24"/>
          <w:u w:val="single"/>
        </w:rPr>
        <w:t xml:space="preserve"> </w:t>
      </w:r>
      <w:r w:rsidRPr="00B348D0">
        <w:rPr>
          <w:sz w:val="24"/>
          <w:szCs w:val="24"/>
        </w:rPr>
        <w:t>means the following:</w:t>
      </w:r>
    </w:p>
    <w:p w14:paraId="2F9C0143"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Fuel oil that complies with the specifications for fuel oil numbers 1 or 2, as defined by the American Society for Testing and Materials (ASTM) in ASTM </w:t>
      </w:r>
      <w:proofErr w:type="gramStart"/>
      <w:r w:rsidRPr="00B348D0">
        <w:rPr>
          <w:color w:val="000000"/>
          <w:sz w:val="24"/>
          <w:szCs w:val="24"/>
          <w:shd w:val="clear" w:color="auto" w:fill="FFFFFF"/>
        </w:rPr>
        <w:t>D396;</w:t>
      </w:r>
      <w:proofErr w:type="gramEnd"/>
    </w:p>
    <w:p w14:paraId="0EE93A10"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 xml:space="preserve">Diesel fuel oil numbers 1 or 2, as defined in ASTM </w:t>
      </w:r>
      <w:proofErr w:type="gramStart"/>
      <w:r w:rsidRPr="00B348D0">
        <w:rPr>
          <w:color w:val="000000"/>
          <w:sz w:val="24"/>
          <w:szCs w:val="24"/>
          <w:shd w:val="clear" w:color="auto" w:fill="FFFFFF"/>
        </w:rPr>
        <w:t>D975;</w:t>
      </w:r>
      <w:proofErr w:type="gramEnd"/>
    </w:p>
    <w:p w14:paraId="24653FAC"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Kerosene, as defined in ASTM </w:t>
      </w:r>
      <w:proofErr w:type="gramStart"/>
      <w:r w:rsidRPr="00B348D0">
        <w:rPr>
          <w:color w:val="000000"/>
          <w:sz w:val="24"/>
          <w:szCs w:val="24"/>
          <w:shd w:val="clear" w:color="auto" w:fill="FFFFFF"/>
        </w:rPr>
        <w:t>D3699;</w:t>
      </w:r>
      <w:proofErr w:type="gramEnd"/>
    </w:p>
    <w:p w14:paraId="5B486460" w14:textId="77777777" w:rsidR="00376167" w:rsidRPr="00B348D0" w:rsidRDefault="00376167" w:rsidP="005C568C">
      <w:pPr>
        <w:numPr>
          <w:ilvl w:val="0"/>
          <w:numId w:val="69"/>
        </w:numPr>
        <w:jc w:val="both"/>
        <w:rPr>
          <w:sz w:val="24"/>
          <w:szCs w:val="24"/>
        </w:rPr>
      </w:pPr>
      <w:r w:rsidRPr="00B348D0">
        <w:rPr>
          <w:sz w:val="24"/>
          <w:szCs w:val="24"/>
        </w:rPr>
        <w:t>B</w:t>
      </w:r>
      <w:r w:rsidRPr="00B348D0">
        <w:rPr>
          <w:color w:val="000000"/>
          <w:sz w:val="24"/>
          <w:szCs w:val="24"/>
          <w:shd w:val="clear" w:color="auto" w:fill="FFFFFF"/>
        </w:rPr>
        <w:t xml:space="preserve">iodiesel, as defined in ASTM D6751; or </w:t>
      </w:r>
    </w:p>
    <w:p w14:paraId="033FAE3D" w14:textId="77777777" w:rsidR="00376167" w:rsidRPr="00B348D0" w:rsidRDefault="00376167" w:rsidP="005C568C">
      <w:pPr>
        <w:numPr>
          <w:ilvl w:val="0"/>
          <w:numId w:val="69"/>
        </w:numPr>
        <w:jc w:val="both"/>
        <w:rPr>
          <w:sz w:val="24"/>
          <w:szCs w:val="24"/>
        </w:rPr>
      </w:pPr>
      <w:r w:rsidRPr="00B348D0">
        <w:rPr>
          <w:sz w:val="24"/>
          <w:szCs w:val="24"/>
          <w:shd w:val="clear" w:color="auto" w:fill="FFFFFF"/>
        </w:rPr>
        <w:t>Biodiesel blends, as defined in ASTM D7467.</w:t>
      </w:r>
    </w:p>
    <w:p w14:paraId="5F51EF66" w14:textId="77777777" w:rsidR="00012A49" w:rsidRDefault="00012A49" w:rsidP="000A6E28">
      <w:pPr>
        <w:jc w:val="both"/>
        <w:rPr>
          <w:sz w:val="24"/>
          <w:szCs w:val="24"/>
        </w:rPr>
      </w:pPr>
    </w:p>
    <w:p w14:paraId="655A1822" w14:textId="77777777" w:rsidR="00D15132" w:rsidRPr="003F54CD" w:rsidRDefault="00D15132" w:rsidP="00D15132">
      <w:pPr>
        <w:ind w:left="720"/>
        <w:jc w:val="both"/>
        <w:rPr>
          <w:sz w:val="24"/>
          <w:szCs w:val="24"/>
        </w:rPr>
      </w:pPr>
      <w:r>
        <w:rPr>
          <w:i/>
          <w:sz w:val="24"/>
          <w:szCs w:val="24"/>
          <w:u w:val="single"/>
        </w:rPr>
        <w:t>Records</w:t>
      </w:r>
      <w:r>
        <w:rPr>
          <w:sz w:val="24"/>
          <w:szCs w:val="24"/>
        </w:rPr>
        <w:t xml:space="preserve"> or</w:t>
      </w:r>
      <w:r>
        <w:rPr>
          <w:i/>
          <w:sz w:val="24"/>
          <w:szCs w:val="24"/>
          <w:u w:val="single"/>
        </w:rPr>
        <w:t xml:space="preserve"> Logs</w:t>
      </w:r>
      <w:r>
        <w:rPr>
          <w:sz w:val="24"/>
          <w:szCs w:val="24"/>
        </w:rPr>
        <w:t xml:space="preserve"> mean either hardcopy or electronic records.</w:t>
      </w:r>
    </w:p>
    <w:p w14:paraId="0BAEB60D" w14:textId="77777777" w:rsidR="001D7ACF" w:rsidRPr="00197C72" w:rsidRDefault="001D7ACF" w:rsidP="009C3354">
      <w:pPr>
        <w:jc w:val="both"/>
        <w:rPr>
          <w:sz w:val="24"/>
          <w:szCs w:val="24"/>
        </w:rPr>
      </w:pPr>
    </w:p>
    <w:p w14:paraId="488ADB0D" w14:textId="77777777" w:rsidR="00044AA4" w:rsidRPr="00CC1814" w:rsidRDefault="00044AA4" w:rsidP="005824D1">
      <w:pPr>
        <w:pStyle w:val="Heading3"/>
      </w:pPr>
      <w:r w:rsidRPr="00CC1814">
        <w:t>Application Classification</w:t>
      </w:r>
    </w:p>
    <w:p w14:paraId="120262C2" w14:textId="77777777" w:rsidR="00044AA4" w:rsidRDefault="00044AA4">
      <w:pPr>
        <w:rPr>
          <w:sz w:val="24"/>
        </w:rPr>
      </w:pPr>
    </w:p>
    <w:p w14:paraId="00936893" w14:textId="77777777" w:rsidR="00552D10" w:rsidRDefault="00552D10" w:rsidP="00E16A20">
      <w:pPr>
        <w:ind w:left="720"/>
        <w:jc w:val="both"/>
        <w:rPr>
          <w:sz w:val="24"/>
        </w:rPr>
      </w:pPr>
      <w:r>
        <w:rPr>
          <w:sz w:val="24"/>
        </w:rPr>
        <w:t>All rules, regulations, or statutes referenced in this air emission license refer to the amended version in effect as of the date this license</w:t>
      </w:r>
      <w:r w:rsidR="00C95E28" w:rsidRPr="00C95E28">
        <w:rPr>
          <w:sz w:val="24"/>
        </w:rPr>
        <w:t xml:space="preserve"> </w:t>
      </w:r>
      <w:r w:rsidR="00C95E28">
        <w:rPr>
          <w:sz w:val="24"/>
        </w:rPr>
        <w:t>was issued</w:t>
      </w:r>
      <w:r>
        <w:rPr>
          <w:sz w:val="24"/>
        </w:rPr>
        <w:t>.</w:t>
      </w:r>
    </w:p>
    <w:p w14:paraId="6FFD4BE5" w14:textId="77777777" w:rsidR="000A6E28" w:rsidRDefault="000A6E28" w:rsidP="005824D1">
      <w:pPr>
        <w:pStyle w:val="BodyTextIndent"/>
        <w:jc w:val="both"/>
      </w:pPr>
    </w:p>
    <w:p w14:paraId="7D68CE2F" w14:textId="212F0ECA" w:rsidR="00782A98" w:rsidRDefault="00643A3E" w:rsidP="005824D1">
      <w:pPr>
        <w:pStyle w:val="BodyTextIndent"/>
        <w:jc w:val="both"/>
      </w:pPr>
      <w:r>
        <w:t xml:space="preserve">The application for </w:t>
      </w:r>
      <w:r w:rsidR="000A6E28">
        <w:rPr>
          <w:bCs/>
          <w:iCs/>
        </w:rPr>
        <w:t>Westin</w:t>
      </w:r>
      <w:r w:rsidRPr="0034237E">
        <w:rPr>
          <w:b/>
        </w:rPr>
        <w:t xml:space="preserve"> </w:t>
      </w:r>
      <w:r>
        <w:t xml:space="preserve">does not include the licensing of increased emissions or the installation of new or modified equipment. Therefore, the license </w:t>
      </w:r>
      <w:proofErr w:type="gramStart"/>
      <w:r>
        <w:t>is considered to be</w:t>
      </w:r>
      <w:proofErr w:type="gramEnd"/>
      <w:r>
        <w:t xml:space="preserve"> a renewal of currently licensed emission units only and has been processed through </w:t>
      </w:r>
      <w:r>
        <w:rPr>
          <w:i/>
        </w:rPr>
        <w:t>Major and Minor Source Air Emission License Regulations</w:t>
      </w:r>
      <w:r>
        <w:t>, 06-096 Code of Maine Rules (C</w:t>
      </w:r>
      <w:r w:rsidR="00976B0E">
        <w:t>.</w:t>
      </w:r>
      <w:r>
        <w:t>M</w:t>
      </w:r>
      <w:r w:rsidR="00976B0E">
        <w:t>.</w:t>
      </w:r>
      <w:r>
        <w:t>R</w:t>
      </w:r>
      <w:r w:rsidR="00976B0E">
        <w:t>.</w:t>
      </w:r>
      <w:r>
        <w:t xml:space="preserve">) </w:t>
      </w:r>
      <w:r w:rsidR="00976B0E">
        <w:t xml:space="preserve">ch. </w:t>
      </w:r>
      <w:r>
        <w:t xml:space="preserve">115. </w:t>
      </w:r>
    </w:p>
    <w:p w14:paraId="5C40458E" w14:textId="77777777" w:rsidR="007A0DB9" w:rsidRPr="00197C72" w:rsidRDefault="007A0DB9" w:rsidP="007A0DB9">
      <w:pPr>
        <w:rPr>
          <w:sz w:val="24"/>
          <w:szCs w:val="24"/>
        </w:rPr>
      </w:pPr>
    </w:p>
    <w:p w14:paraId="28B940AA" w14:textId="77777777" w:rsidR="007A0DB9" w:rsidRPr="00D44139" w:rsidRDefault="007A0DB9" w:rsidP="007A0DB9">
      <w:pPr>
        <w:pStyle w:val="Heading3"/>
      </w:pPr>
      <w:r w:rsidRPr="00D44139">
        <w:t>Facility Classification</w:t>
      </w:r>
    </w:p>
    <w:p w14:paraId="65F278B2" w14:textId="77777777" w:rsidR="007A0DB9" w:rsidRPr="00D44139" w:rsidRDefault="007A0DB9" w:rsidP="007A0DB9">
      <w:pPr>
        <w:rPr>
          <w:sz w:val="24"/>
        </w:rPr>
      </w:pPr>
    </w:p>
    <w:p w14:paraId="6FAAE641" w14:textId="77777777" w:rsidR="00C11D44" w:rsidRDefault="00C11D44" w:rsidP="00C11D44">
      <w:pPr>
        <w:pStyle w:val="BodyTextIndent"/>
        <w:jc w:val="both"/>
      </w:pPr>
      <w:r>
        <w:t xml:space="preserve">The facility </w:t>
      </w:r>
      <w:proofErr w:type="gramStart"/>
      <w:r>
        <w:t>is licensed</w:t>
      </w:r>
      <w:proofErr w:type="gramEnd"/>
      <w:r>
        <w:t xml:space="preserve"> as follows:</w:t>
      </w:r>
    </w:p>
    <w:p w14:paraId="0A502CCD" w14:textId="77777777" w:rsidR="00C11D44" w:rsidRDefault="00C11D44" w:rsidP="00A36952">
      <w:pPr>
        <w:numPr>
          <w:ilvl w:val="0"/>
          <w:numId w:val="101"/>
        </w:numPr>
        <w:jc w:val="both"/>
        <w:rPr>
          <w:sz w:val="24"/>
          <w:szCs w:val="24"/>
        </w:rPr>
      </w:pPr>
      <w:r>
        <w:rPr>
          <w:sz w:val="24"/>
          <w:szCs w:val="24"/>
        </w:rPr>
        <w:t xml:space="preserve">As a natural minor source of </w:t>
      </w:r>
      <w:r w:rsidR="00846B80">
        <w:rPr>
          <w:sz w:val="24"/>
          <w:szCs w:val="24"/>
        </w:rPr>
        <w:t>criteria pollutants</w:t>
      </w:r>
      <w:r>
        <w:rPr>
          <w:sz w:val="24"/>
          <w:szCs w:val="24"/>
        </w:rPr>
        <w:t>, because no license restrictions are necessary to keep facility emissions below major source thresholds for criteria pollutants; and</w:t>
      </w:r>
    </w:p>
    <w:p w14:paraId="40D35837" w14:textId="77777777" w:rsidR="00C11D44" w:rsidRDefault="00C11D44" w:rsidP="00A36952">
      <w:pPr>
        <w:numPr>
          <w:ilvl w:val="0"/>
          <w:numId w:val="101"/>
        </w:numPr>
        <w:jc w:val="both"/>
        <w:rPr>
          <w:sz w:val="24"/>
          <w:szCs w:val="24"/>
        </w:rPr>
      </w:pPr>
      <w:r>
        <w:rPr>
          <w:sz w:val="24"/>
          <w:szCs w:val="24"/>
        </w:rPr>
        <w:t>As an area source of hazardous air pollutants (HAP), because the licensed emissions are below the major source thresholds for HAP.</w:t>
      </w:r>
    </w:p>
    <w:p w14:paraId="29E3B8E2" w14:textId="77777777" w:rsidR="00E81F35" w:rsidRDefault="00E81F35">
      <w:pPr>
        <w:jc w:val="both"/>
        <w:rPr>
          <w:sz w:val="24"/>
        </w:rPr>
      </w:pPr>
    </w:p>
    <w:p w14:paraId="20388394" w14:textId="77777777" w:rsidR="00044AA4" w:rsidRPr="009A2573" w:rsidRDefault="00044AA4" w:rsidP="007D07F5">
      <w:pPr>
        <w:pStyle w:val="Heading2"/>
      </w:pPr>
      <w:r w:rsidRPr="009A2573">
        <w:t>BEST PRACTICAL TREATMENT (BPT)</w:t>
      </w:r>
    </w:p>
    <w:p w14:paraId="331C9790" w14:textId="77777777" w:rsidR="00044AA4" w:rsidRDefault="00044AA4">
      <w:pPr>
        <w:jc w:val="both"/>
        <w:rPr>
          <w:sz w:val="24"/>
        </w:rPr>
      </w:pPr>
    </w:p>
    <w:p w14:paraId="6AEF3E23" w14:textId="77777777" w:rsidR="00044AA4" w:rsidRDefault="00044AA4" w:rsidP="005C568C">
      <w:pPr>
        <w:pStyle w:val="Heading3"/>
        <w:numPr>
          <w:ilvl w:val="0"/>
          <w:numId w:val="52"/>
        </w:numPr>
      </w:pPr>
      <w:r>
        <w:t>Introduction</w:t>
      </w:r>
    </w:p>
    <w:p w14:paraId="772FA1D9" w14:textId="77777777" w:rsidR="00CC1814" w:rsidRDefault="00CC1814">
      <w:pPr>
        <w:pStyle w:val="BodyTextIndent"/>
        <w:jc w:val="both"/>
      </w:pPr>
    </w:p>
    <w:p w14:paraId="7960F9A4" w14:textId="77777777" w:rsidR="005073EA" w:rsidRDefault="00044AA4">
      <w:pPr>
        <w:pStyle w:val="BodyTextIndent"/>
        <w:jc w:val="both"/>
      </w:pPr>
      <w:proofErr w:type="gramStart"/>
      <w:r>
        <w:t>In order to</w:t>
      </w:r>
      <w:proofErr w:type="gramEnd"/>
      <w:r>
        <w:t xml:space="preserve"> receive a license</w:t>
      </w:r>
      <w:r w:rsidR="004863A8">
        <w:t>,</w:t>
      </w:r>
      <w:r>
        <w:t xml:space="preserve"> the applicant must control emissions from each unit to a level considered by the Department to represent Best Practical Treatment (BPT), as defined in </w:t>
      </w:r>
      <w:r w:rsidR="00585DF7">
        <w:rPr>
          <w:i/>
        </w:rPr>
        <w:t>Definitions Regulation</w:t>
      </w:r>
      <w:r w:rsidR="00585DF7">
        <w:t>, 06-096 C</w:t>
      </w:r>
      <w:r w:rsidR="00976B0E">
        <w:t>.</w:t>
      </w:r>
      <w:r w:rsidR="00585DF7">
        <w:t>M</w:t>
      </w:r>
      <w:r w:rsidR="00976B0E">
        <w:t>.</w:t>
      </w:r>
      <w:r w:rsidR="00585DF7">
        <w:t>R</w:t>
      </w:r>
      <w:r w:rsidR="00976B0E">
        <w:t>. ch.</w:t>
      </w:r>
      <w:r>
        <w:t xml:space="preserve"> 100. Sep</w:t>
      </w:r>
      <w:r w:rsidR="001966E6">
        <w:t>a</w:t>
      </w:r>
      <w:r>
        <w:t>rate control requirement categories exist for new and existing equipment.</w:t>
      </w:r>
      <w:r w:rsidR="005073EA">
        <w:t xml:space="preserve"> </w:t>
      </w:r>
    </w:p>
    <w:p w14:paraId="6089E4DE" w14:textId="77777777" w:rsidR="00044AA4" w:rsidRDefault="00044AA4" w:rsidP="000A6E28">
      <w:pPr>
        <w:pStyle w:val="BodyTextIndent"/>
        <w:ind w:left="0"/>
        <w:jc w:val="both"/>
      </w:pPr>
    </w:p>
    <w:p w14:paraId="09CB3D1A" w14:textId="77777777" w:rsidR="00044AA4" w:rsidRDefault="00044AA4">
      <w:pPr>
        <w:pStyle w:val="BodyTextIndent"/>
        <w:jc w:val="both"/>
      </w:pPr>
      <w:r>
        <w:t>BPT for existing emissions equipment means that method which controls or reduces emissions to the lowest possible level considering:</w:t>
      </w:r>
    </w:p>
    <w:p w14:paraId="54F3B87B" w14:textId="77777777" w:rsidR="00044AA4" w:rsidRDefault="00044AA4" w:rsidP="00727AA3">
      <w:pPr>
        <w:pStyle w:val="BodyTextIndent"/>
        <w:numPr>
          <w:ilvl w:val="0"/>
          <w:numId w:val="4"/>
        </w:numPr>
        <w:tabs>
          <w:tab w:val="clear" w:pos="1440"/>
          <w:tab w:val="num" w:pos="1080"/>
        </w:tabs>
        <w:ind w:left="1080" w:hanging="360"/>
        <w:jc w:val="both"/>
      </w:pPr>
      <w:r>
        <w:lastRenderedPageBreak/>
        <w:t xml:space="preserve">the existing state of </w:t>
      </w:r>
      <w:proofErr w:type="gramStart"/>
      <w:r>
        <w:t>technology;</w:t>
      </w:r>
      <w:proofErr w:type="gramEnd"/>
    </w:p>
    <w:p w14:paraId="24F91CB4" w14:textId="77777777" w:rsidR="00044AA4" w:rsidRDefault="00044AA4" w:rsidP="00727AA3">
      <w:pPr>
        <w:pStyle w:val="BodyTextIndent"/>
        <w:numPr>
          <w:ilvl w:val="0"/>
          <w:numId w:val="4"/>
        </w:numPr>
        <w:tabs>
          <w:tab w:val="clear" w:pos="1440"/>
          <w:tab w:val="num" w:pos="1080"/>
        </w:tabs>
        <w:ind w:left="1080" w:hanging="360"/>
        <w:jc w:val="both"/>
      </w:pPr>
      <w:r>
        <w:t>the effectiveness of available alternatives for reducing emissions from the source being considered; and</w:t>
      </w:r>
    </w:p>
    <w:p w14:paraId="03CEECF3" w14:textId="77777777" w:rsidR="00044AA4" w:rsidRDefault="00044AA4" w:rsidP="00727AA3">
      <w:pPr>
        <w:pStyle w:val="BodyTextIndent"/>
        <w:numPr>
          <w:ilvl w:val="0"/>
          <w:numId w:val="4"/>
        </w:numPr>
        <w:tabs>
          <w:tab w:val="num" w:pos="1080"/>
        </w:tabs>
        <w:ind w:left="1080" w:hanging="360"/>
        <w:jc w:val="both"/>
      </w:pPr>
      <w:r>
        <w:t>the economic feasibility for the type of establishment involved.</w:t>
      </w:r>
    </w:p>
    <w:p w14:paraId="228B09DD" w14:textId="77777777" w:rsidR="005073EA" w:rsidRDefault="005073EA">
      <w:pPr>
        <w:jc w:val="both"/>
        <w:rPr>
          <w:sz w:val="24"/>
        </w:rPr>
      </w:pPr>
    </w:p>
    <w:p w14:paraId="4B06187C" w14:textId="147F4D67" w:rsidR="00933108" w:rsidRPr="00051F9F" w:rsidRDefault="000A6E28" w:rsidP="0075539E">
      <w:pPr>
        <w:pStyle w:val="Heading3"/>
        <w:rPr>
          <w:b/>
          <w:i/>
        </w:rPr>
      </w:pPr>
      <w:r>
        <w:t xml:space="preserve">Leader Boiler, Member #1 </w:t>
      </w:r>
      <w:r w:rsidR="00EA4093">
        <w:t xml:space="preserve">Boiler, </w:t>
      </w:r>
      <w:r>
        <w:t>and Member #2</w:t>
      </w:r>
      <w:r w:rsidR="00933108" w:rsidRPr="00051F9F">
        <w:t xml:space="preserve"> </w:t>
      </w:r>
      <w:r w:rsidR="00EA4093">
        <w:t>Boiler</w:t>
      </w:r>
    </w:p>
    <w:p w14:paraId="43E6258A" w14:textId="77777777" w:rsidR="00051F9F" w:rsidRDefault="00051F9F" w:rsidP="00C42F61">
      <w:pPr>
        <w:ind w:left="720"/>
        <w:jc w:val="both"/>
        <w:rPr>
          <w:sz w:val="24"/>
        </w:rPr>
      </w:pPr>
    </w:p>
    <w:p w14:paraId="41A83A13" w14:textId="7515E49A" w:rsidR="003267EC" w:rsidRDefault="000A6E28" w:rsidP="003267EC">
      <w:pPr>
        <w:ind w:left="720"/>
        <w:jc w:val="both"/>
        <w:rPr>
          <w:sz w:val="24"/>
        </w:rPr>
      </w:pPr>
      <w:r>
        <w:rPr>
          <w:bCs/>
          <w:iCs/>
          <w:sz w:val="24"/>
        </w:rPr>
        <w:t>Westin</w:t>
      </w:r>
      <w:r w:rsidR="003267EC">
        <w:rPr>
          <w:b/>
          <w:i/>
          <w:sz w:val="24"/>
        </w:rPr>
        <w:t xml:space="preserve"> </w:t>
      </w:r>
      <w:r w:rsidR="003267EC" w:rsidRPr="00C42F61">
        <w:rPr>
          <w:sz w:val="24"/>
        </w:rPr>
        <w:t>operates</w:t>
      </w:r>
      <w:r w:rsidR="003267EC">
        <w:rPr>
          <w:b/>
          <w:i/>
          <w:sz w:val="24"/>
        </w:rPr>
        <w:t xml:space="preserve"> </w:t>
      </w:r>
      <w:r>
        <w:rPr>
          <w:sz w:val="24"/>
        </w:rPr>
        <w:t>three boilers for the hotel’s heating and hot water needs</w:t>
      </w:r>
      <w:r w:rsidR="003267EC">
        <w:rPr>
          <w:sz w:val="24"/>
        </w:rPr>
        <w:t>. The boiler</w:t>
      </w:r>
      <w:r>
        <w:rPr>
          <w:sz w:val="24"/>
        </w:rPr>
        <w:t>s are designated Leader Boiler, Member #1 Boiler, and Member #2 Boiler, which are rated</w:t>
      </w:r>
      <w:r w:rsidR="003267EC">
        <w:rPr>
          <w:sz w:val="24"/>
        </w:rPr>
        <w:t xml:space="preserve"> at </w:t>
      </w:r>
      <w:r w:rsidRPr="00CD02D6">
        <w:rPr>
          <w:bCs/>
          <w:iCs/>
          <w:sz w:val="24"/>
        </w:rPr>
        <w:t>3.0</w:t>
      </w:r>
      <w:r w:rsidR="003267EC" w:rsidRPr="00CD02D6">
        <w:rPr>
          <w:bCs/>
          <w:iCs/>
          <w:sz w:val="24"/>
        </w:rPr>
        <w:t xml:space="preserve"> MMBtu</w:t>
      </w:r>
      <w:r w:rsidR="003267EC">
        <w:rPr>
          <w:sz w:val="24"/>
        </w:rPr>
        <w:t>/</w:t>
      </w:r>
      <w:proofErr w:type="spellStart"/>
      <w:r w:rsidR="003267EC">
        <w:rPr>
          <w:sz w:val="24"/>
        </w:rPr>
        <w:t>hr</w:t>
      </w:r>
      <w:proofErr w:type="spellEnd"/>
      <w:r w:rsidR="003267EC">
        <w:rPr>
          <w:sz w:val="24"/>
        </w:rPr>
        <w:t xml:space="preserve"> </w:t>
      </w:r>
      <w:r>
        <w:rPr>
          <w:sz w:val="24"/>
        </w:rPr>
        <w:t xml:space="preserve">each, </w:t>
      </w:r>
      <w:r w:rsidR="003267EC">
        <w:rPr>
          <w:sz w:val="24"/>
        </w:rPr>
        <w:t xml:space="preserve">and </w:t>
      </w:r>
      <w:r>
        <w:rPr>
          <w:sz w:val="24"/>
        </w:rPr>
        <w:t>all three fire</w:t>
      </w:r>
      <w:r w:rsidR="003267EC">
        <w:rPr>
          <w:b/>
          <w:i/>
          <w:sz w:val="24"/>
        </w:rPr>
        <w:t xml:space="preserve"> </w:t>
      </w:r>
      <w:r w:rsidR="003267EC" w:rsidRPr="00CD02D6">
        <w:rPr>
          <w:bCs/>
          <w:iCs/>
          <w:sz w:val="24"/>
        </w:rPr>
        <w:t xml:space="preserve">natural </w:t>
      </w:r>
      <w:proofErr w:type="gramStart"/>
      <w:r w:rsidR="003267EC" w:rsidRPr="00CD02D6">
        <w:rPr>
          <w:bCs/>
          <w:iCs/>
          <w:sz w:val="24"/>
        </w:rPr>
        <w:t>gas</w:t>
      </w:r>
      <w:proofErr w:type="gramEnd"/>
      <w:r w:rsidR="00CD02D6" w:rsidRPr="00CD02D6">
        <w:rPr>
          <w:bCs/>
          <w:iCs/>
          <w:sz w:val="24"/>
        </w:rPr>
        <w:t>.</w:t>
      </w:r>
      <w:r w:rsidR="003267EC">
        <w:rPr>
          <w:sz w:val="24"/>
        </w:rPr>
        <w:t xml:space="preserve"> </w:t>
      </w:r>
      <w:r w:rsidR="00CD02D6">
        <w:rPr>
          <w:sz w:val="24"/>
        </w:rPr>
        <w:t xml:space="preserve">All three boilers were installed in November of 2012, and each </w:t>
      </w:r>
      <w:proofErr w:type="gramStart"/>
      <w:r w:rsidR="00CD02D6">
        <w:rPr>
          <w:sz w:val="24"/>
        </w:rPr>
        <w:t>exhausts</w:t>
      </w:r>
      <w:proofErr w:type="gramEnd"/>
      <w:r w:rsidR="00CD02D6">
        <w:rPr>
          <w:sz w:val="24"/>
        </w:rPr>
        <w:t xml:space="preserve"> through its own stack. </w:t>
      </w:r>
    </w:p>
    <w:p w14:paraId="607927D9" w14:textId="77777777" w:rsidR="000A7E39" w:rsidRDefault="000A7E39" w:rsidP="0075539E">
      <w:pPr>
        <w:jc w:val="both"/>
        <w:rPr>
          <w:sz w:val="24"/>
          <w:szCs w:val="24"/>
        </w:rPr>
      </w:pPr>
    </w:p>
    <w:p w14:paraId="22FAA7A5" w14:textId="3DC59C46" w:rsidR="00051F9F" w:rsidRPr="008155F0" w:rsidRDefault="00051F9F" w:rsidP="008155F0">
      <w:pPr>
        <w:pStyle w:val="Heading5"/>
      </w:pPr>
      <w:r w:rsidRPr="00DF7FF4">
        <w:t>BPT</w:t>
      </w:r>
      <w:r w:rsidRPr="008155F0">
        <w:t xml:space="preserve"> Findings</w:t>
      </w:r>
    </w:p>
    <w:p w14:paraId="04FE296E" w14:textId="77777777" w:rsidR="00051F9F" w:rsidRPr="000A7E39" w:rsidRDefault="00051F9F" w:rsidP="000A7E39">
      <w:pPr>
        <w:ind w:left="720"/>
        <w:jc w:val="both"/>
        <w:rPr>
          <w:sz w:val="24"/>
          <w:szCs w:val="24"/>
        </w:rPr>
      </w:pPr>
    </w:p>
    <w:p w14:paraId="25881530" w14:textId="3D845E86" w:rsidR="00051F9F" w:rsidRPr="000F4332" w:rsidRDefault="00051F9F" w:rsidP="00547C66">
      <w:pPr>
        <w:tabs>
          <w:tab w:val="left" w:pos="720"/>
        </w:tabs>
        <w:ind w:left="1080"/>
        <w:jc w:val="both"/>
        <w:rPr>
          <w:sz w:val="24"/>
          <w:szCs w:val="24"/>
        </w:rPr>
      </w:pPr>
      <w:r w:rsidRPr="000F4332">
        <w:rPr>
          <w:sz w:val="24"/>
          <w:szCs w:val="24"/>
        </w:rPr>
        <w:t xml:space="preserve">The </w:t>
      </w:r>
      <w:r w:rsidRPr="00DF7FF4">
        <w:rPr>
          <w:sz w:val="24"/>
          <w:szCs w:val="24"/>
        </w:rPr>
        <w:t>BPT</w:t>
      </w:r>
      <w:r>
        <w:rPr>
          <w:sz w:val="24"/>
          <w:szCs w:val="24"/>
        </w:rPr>
        <w:t xml:space="preserve"> </w:t>
      </w:r>
      <w:r w:rsidRPr="000F4332">
        <w:rPr>
          <w:sz w:val="24"/>
          <w:szCs w:val="24"/>
        </w:rPr>
        <w:t>emission limits for</w:t>
      </w:r>
      <w:r w:rsidR="00CD02D6">
        <w:rPr>
          <w:sz w:val="24"/>
          <w:szCs w:val="24"/>
        </w:rPr>
        <w:t xml:space="preserve"> Leader Boiler, Member #1 Boiler, and Member #2 Boiler </w:t>
      </w:r>
      <w:r w:rsidRPr="000F4332">
        <w:rPr>
          <w:sz w:val="24"/>
          <w:szCs w:val="24"/>
        </w:rPr>
        <w:t>w</w:t>
      </w:r>
      <w:r>
        <w:rPr>
          <w:sz w:val="24"/>
          <w:szCs w:val="24"/>
        </w:rPr>
        <w:t>ere</w:t>
      </w:r>
      <w:r w:rsidRPr="000F4332">
        <w:rPr>
          <w:sz w:val="24"/>
          <w:szCs w:val="24"/>
        </w:rPr>
        <w:t xml:space="preserve"> based on the following:</w:t>
      </w:r>
    </w:p>
    <w:p w14:paraId="3CE27DF2" w14:textId="2E9B0D07" w:rsidR="00547C66" w:rsidRDefault="00051F9F" w:rsidP="00CD02D6">
      <w:pPr>
        <w:tabs>
          <w:tab w:val="left" w:pos="720"/>
          <w:tab w:val="left" w:pos="1080"/>
        </w:tabs>
        <w:ind w:left="1440" w:hanging="1440"/>
        <w:jc w:val="both"/>
        <w:rPr>
          <w:sz w:val="24"/>
        </w:rPr>
      </w:pPr>
      <w:r>
        <w:rPr>
          <w:sz w:val="24"/>
        </w:rPr>
        <w:tab/>
      </w:r>
      <w:r>
        <w:rPr>
          <w:sz w:val="24"/>
        </w:rPr>
        <w:tab/>
      </w:r>
      <w:r w:rsidR="00547C66">
        <w:rPr>
          <w:sz w:val="24"/>
        </w:rPr>
        <w:tab/>
      </w:r>
      <w:r w:rsidR="00547C66">
        <w:rPr>
          <w:sz w:val="24"/>
        </w:rPr>
        <w:tab/>
      </w:r>
      <w:r w:rsidR="00547C66">
        <w:rPr>
          <w:sz w:val="24"/>
        </w:rPr>
        <w:tab/>
      </w: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6120"/>
      </w:tblGrid>
      <w:tr w:rsidR="00547C66" w14:paraId="244CBB40" w14:textId="77777777" w:rsidTr="004C4559">
        <w:tc>
          <w:tcPr>
            <w:tcW w:w="1980" w:type="dxa"/>
          </w:tcPr>
          <w:p w14:paraId="580688ED" w14:textId="77777777" w:rsidR="00547C66" w:rsidRPr="00951E43" w:rsidRDefault="00D14C3D" w:rsidP="00422953">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360" w:type="dxa"/>
          </w:tcPr>
          <w:p w14:paraId="0DBFC80A" w14:textId="77777777" w:rsidR="00547C66" w:rsidRPr="00A7776D" w:rsidRDefault="00547C66" w:rsidP="00422953">
            <w:pPr>
              <w:tabs>
                <w:tab w:val="left" w:pos="720"/>
                <w:tab w:val="left" w:pos="1080"/>
              </w:tabs>
              <w:ind w:left="252" w:hanging="252"/>
              <w:jc w:val="both"/>
              <w:rPr>
                <w:sz w:val="24"/>
              </w:rPr>
            </w:pPr>
            <w:r>
              <w:rPr>
                <w:sz w:val="24"/>
              </w:rPr>
              <w:t>–</w:t>
            </w:r>
          </w:p>
        </w:tc>
        <w:tc>
          <w:tcPr>
            <w:tcW w:w="6120" w:type="dxa"/>
          </w:tcPr>
          <w:p w14:paraId="1169D63E" w14:textId="77777777" w:rsidR="00547C66" w:rsidRDefault="00547C66" w:rsidP="00422953">
            <w:pPr>
              <w:tabs>
                <w:tab w:val="left" w:pos="720"/>
                <w:tab w:val="left" w:pos="1080"/>
              </w:tabs>
              <w:jc w:val="both"/>
              <w:rPr>
                <w:sz w:val="24"/>
              </w:rPr>
            </w:pPr>
            <w:r>
              <w:rPr>
                <w:sz w:val="24"/>
              </w:rPr>
              <w:t>0.05</w:t>
            </w:r>
            <w:r w:rsidRPr="00A7776D">
              <w:rPr>
                <w:sz w:val="24"/>
              </w:rPr>
              <w:t xml:space="preserve"> lb/MMBtu based on 06-096 C</w:t>
            </w:r>
            <w:r w:rsidR="00931A86">
              <w:rPr>
                <w:sz w:val="24"/>
              </w:rPr>
              <w:t>.</w:t>
            </w:r>
            <w:r w:rsidRPr="00A7776D">
              <w:rPr>
                <w:sz w:val="24"/>
              </w:rPr>
              <w:t>M</w:t>
            </w:r>
            <w:r w:rsidR="00931A86">
              <w:rPr>
                <w:sz w:val="24"/>
              </w:rPr>
              <w:t>.</w:t>
            </w:r>
            <w:r w:rsidRPr="00A7776D">
              <w:rPr>
                <w:sz w:val="24"/>
              </w:rPr>
              <w:t>R</w:t>
            </w:r>
            <w:r w:rsidR="00931A86">
              <w:rPr>
                <w:sz w:val="24"/>
              </w:rPr>
              <w:t>. ch.</w:t>
            </w:r>
            <w:r w:rsidRPr="00A7776D">
              <w:rPr>
                <w:sz w:val="24"/>
              </w:rPr>
              <w:t xml:space="preserve"> </w:t>
            </w:r>
            <w:r>
              <w:rPr>
                <w:sz w:val="24"/>
              </w:rPr>
              <w:t>115, BPT</w:t>
            </w:r>
          </w:p>
        </w:tc>
      </w:tr>
      <w:tr w:rsidR="00547C66" w14:paraId="768DB52E" w14:textId="77777777" w:rsidTr="004C4559">
        <w:tc>
          <w:tcPr>
            <w:tcW w:w="1980" w:type="dxa"/>
          </w:tcPr>
          <w:p w14:paraId="467D23AE" w14:textId="77777777" w:rsidR="00547C66" w:rsidRPr="00951E43" w:rsidRDefault="00547C66" w:rsidP="00422953">
            <w:pPr>
              <w:tabs>
                <w:tab w:val="left" w:pos="720"/>
                <w:tab w:val="left" w:pos="1080"/>
              </w:tabs>
              <w:jc w:val="both"/>
              <w:rPr>
                <w:sz w:val="24"/>
              </w:rPr>
            </w:pPr>
            <w:r>
              <w:rPr>
                <w:sz w:val="24"/>
              </w:rPr>
              <w:t>SO</w:t>
            </w:r>
            <w:r>
              <w:rPr>
                <w:sz w:val="24"/>
                <w:vertAlign w:val="subscript"/>
              </w:rPr>
              <w:t>2</w:t>
            </w:r>
          </w:p>
        </w:tc>
        <w:tc>
          <w:tcPr>
            <w:tcW w:w="360" w:type="dxa"/>
          </w:tcPr>
          <w:p w14:paraId="49CEB67B" w14:textId="77777777" w:rsidR="00547C66" w:rsidRPr="00A7776D" w:rsidRDefault="00547C66" w:rsidP="00422953">
            <w:pPr>
              <w:tabs>
                <w:tab w:val="left" w:pos="720"/>
                <w:tab w:val="left" w:pos="1080"/>
              </w:tabs>
              <w:jc w:val="both"/>
              <w:rPr>
                <w:sz w:val="24"/>
              </w:rPr>
            </w:pPr>
            <w:r>
              <w:rPr>
                <w:sz w:val="24"/>
              </w:rPr>
              <w:t>–</w:t>
            </w:r>
          </w:p>
        </w:tc>
        <w:tc>
          <w:tcPr>
            <w:tcW w:w="6120" w:type="dxa"/>
          </w:tcPr>
          <w:p w14:paraId="1A3B7895" w14:textId="77777777" w:rsidR="00547C66" w:rsidRDefault="00931A86" w:rsidP="00422953">
            <w:pPr>
              <w:tabs>
                <w:tab w:val="left" w:pos="720"/>
                <w:tab w:val="left" w:pos="1080"/>
              </w:tabs>
              <w:jc w:val="both"/>
              <w:rPr>
                <w:sz w:val="24"/>
              </w:rPr>
            </w:pPr>
            <w:r>
              <w:rPr>
                <w:sz w:val="24"/>
              </w:rPr>
              <w:t xml:space="preserve">0.6 lb/MMscf based on AP-42 Table 1.4-2 </w:t>
            </w:r>
            <w:r w:rsidR="00547C66">
              <w:rPr>
                <w:sz w:val="24"/>
              </w:rPr>
              <w:t>dated 7/98</w:t>
            </w:r>
          </w:p>
        </w:tc>
      </w:tr>
      <w:tr w:rsidR="00547C66" w14:paraId="7F8A174A" w14:textId="77777777" w:rsidTr="004C4559">
        <w:tc>
          <w:tcPr>
            <w:tcW w:w="1980" w:type="dxa"/>
          </w:tcPr>
          <w:p w14:paraId="356CA9BC" w14:textId="77777777" w:rsidR="00547C66" w:rsidRPr="002F2BCC" w:rsidRDefault="00547C66" w:rsidP="00422953">
            <w:pPr>
              <w:tabs>
                <w:tab w:val="left" w:pos="720"/>
                <w:tab w:val="left" w:pos="1080"/>
              </w:tabs>
              <w:jc w:val="both"/>
              <w:rPr>
                <w:sz w:val="24"/>
              </w:rPr>
            </w:pPr>
            <w:r>
              <w:rPr>
                <w:sz w:val="24"/>
              </w:rPr>
              <w:t>NO</w:t>
            </w:r>
            <w:r>
              <w:rPr>
                <w:sz w:val="24"/>
                <w:vertAlign w:val="subscript"/>
              </w:rPr>
              <w:t>x</w:t>
            </w:r>
          </w:p>
        </w:tc>
        <w:tc>
          <w:tcPr>
            <w:tcW w:w="360" w:type="dxa"/>
          </w:tcPr>
          <w:p w14:paraId="24B86D3C" w14:textId="77777777" w:rsidR="00547C66" w:rsidRDefault="00547C66" w:rsidP="00422953">
            <w:pPr>
              <w:tabs>
                <w:tab w:val="left" w:pos="720"/>
                <w:tab w:val="left" w:pos="1080"/>
              </w:tabs>
              <w:jc w:val="both"/>
              <w:rPr>
                <w:sz w:val="24"/>
              </w:rPr>
            </w:pPr>
            <w:r>
              <w:rPr>
                <w:sz w:val="24"/>
              </w:rPr>
              <w:t>–</w:t>
            </w:r>
          </w:p>
        </w:tc>
        <w:tc>
          <w:tcPr>
            <w:tcW w:w="6120" w:type="dxa"/>
          </w:tcPr>
          <w:p w14:paraId="52436BC4" w14:textId="77777777" w:rsidR="00547C66" w:rsidRDefault="00547C66" w:rsidP="00422953">
            <w:pPr>
              <w:tabs>
                <w:tab w:val="left" w:pos="720"/>
                <w:tab w:val="left" w:pos="1080"/>
              </w:tabs>
              <w:jc w:val="both"/>
              <w:rPr>
                <w:sz w:val="24"/>
              </w:rPr>
            </w:pPr>
            <w:r>
              <w:rPr>
                <w:sz w:val="24"/>
              </w:rPr>
              <w:t xml:space="preserve">100 lb/MMscf </w:t>
            </w:r>
            <w:r w:rsidR="00931A86">
              <w:rPr>
                <w:sz w:val="24"/>
              </w:rPr>
              <w:t>based on AP-42 Table 1.4-1</w:t>
            </w:r>
            <w:r>
              <w:rPr>
                <w:sz w:val="24"/>
              </w:rPr>
              <w:t xml:space="preserve"> dated 7/98</w:t>
            </w:r>
          </w:p>
        </w:tc>
      </w:tr>
      <w:tr w:rsidR="00547C66" w14:paraId="1C58D2DD" w14:textId="77777777" w:rsidTr="004C4559">
        <w:tc>
          <w:tcPr>
            <w:tcW w:w="1980" w:type="dxa"/>
          </w:tcPr>
          <w:p w14:paraId="6FAC70F5" w14:textId="77777777" w:rsidR="00547C66" w:rsidRDefault="00547C66" w:rsidP="00422953">
            <w:pPr>
              <w:tabs>
                <w:tab w:val="left" w:pos="720"/>
                <w:tab w:val="left" w:pos="1080"/>
              </w:tabs>
              <w:jc w:val="both"/>
              <w:rPr>
                <w:sz w:val="24"/>
              </w:rPr>
            </w:pPr>
            <w:r>
              <w:rPr>
                <w:sz w:val="24"/>
              </w:rPr>
              <w:t>CO</w:t>
            </w:r>
          </w:p>
        </w:tc>
        <w:tc>
          <w:tcPr>
            <w:tcW w:w="360" w:type="dxa"/>
          </w:tcPr>
          <w:p w14:paraId="4576699B" w14:textId="77777777" w:rsidR="00547C66" w:rsidRDefault="00547C66" w:rsidP="00422953">
            <w:pPr>
              <w:tabs>
                <w:tab w:val="left" w:pos="720"/>
                <w:tab w:val="left" w:pos="1080"/>
              </w:tabs>
              <w:jc w:val="both"/>
              <w:rPr>
                <w:sz w:val="24"/>
              </w:rPr>
            </w:pPr>
            <w:r>
              <w:rPr>
                <w:sz w:val="24"/>
              </w:rPr>
              <w:t>–</w:t>
            </w:r>
          </w:p>
        </w:tc>
        <w:tc>
          <w:tcPr>
            <w:tcW w:w="6120" w:type="dxa"/>
          </w:tcPr>
          <w:p w14:paraId="6ABE29DC" w14:textId="77777777" w:rsidR="00547C66" w:rsidRDefault="00931A86" w:rsidP="00931A86">
            <w:pPr>
              <w:tabs>
                <w:tab w:val="left" w:pos="720"/>
                <w:tab w:val="left" w:pos="1080"/>
              </w:tabs>
              <w:jc w:val="both"/>
              <w:rPr>
                <w:sz w:val="24"/>
              </w:rPr>
            </w:pPr>
            <w:r>
              <w:rPr>
                <w:sz w:val="24"/>
              </w:rPr>
              <w:t>84 lb/MMscf based on AP-42</w:t>
            </w:r>
            <w:r w:rsidR="00547C66">
              <w:rPr>
                <w:sz w:val="24"/>
              </w:rPr>
              <w:t xml:space="preserve"> Table 1.4-1 dated 7/98</w:t>
            </w:r>
          </w:p>
        </w:tc>
      </w:tr>
      <w:tr w:rsidR="00547C66" w14:paraId="2DC57446" w14:textId="77777777" w:rsidTr="004C4559">
        <w:tc>
          <w:tcPr>
            <w:tcW w:w="1980" w:type="dxa"/>
          </w:tcPr>
          <w:p w14:paraId="169E1804" w14:textId="77777777" w:rsidR="00547C66" w:rsidRDefault="00547C66" w:rsidP="00422953">
            <w:pPr>
              <w:tabs>
                <w:tab w:val="left" w:pos="720"/>
                <w:tab w:val="left" w:pos="1080"/>
              </w:tabs>
              <w:jc w:val="both"/>
              <w:rPr>
                <w:sz w:val="24"/>
              </w:rPr>
            </w:pPr>
            <w:r>
              <w:rPr>
                <w:sz w:val="24"/>
              </w:rPr>
              <w:t>VOC</w:t>
            </w:r>
          </w:p>
        </w:tc>
        <w:tc>
          <w:tcPr>
            <w:tcW w:w="360" w:type="dxa"/>
          </w:tcPr>
          <w:p w14:paraId="4A0C1FFA" w14:textId="77777777" w:rsidR="00547C66" w:rsidRDefault="00547C66" w:rsidP="00422953">
            <w:pPr>
              <w:tabs>
                <w:tab w:val="left" w:pos="720"/>
                <w:tab w:val="left" w:pos="1080"/>
              </w:tabs>
              <w:jc w:val="both"/>
              <w:rPr>
                <w:sz w:val="24"/>
              </w:rPr>
            </w:pPr>
            <w:r>
              <w:rPr>
                <w:sz w:val="24"/>
              </w:rPr>
              <w:t>–</w:t>
            </w:r>
          </w:p>
        </w:tc>
        <w:tc>
          <w:tcPr>
            <w:tcW w:w="6120" w:type="dxa"/>
          </w:tcPr>
          <w:p w14:paraId="4E33A172" w14:textId="77777777" w:rsidR="00547C66" w:rsidRDefault="00931A86" w:rsidP="00422953">
            <w:pPr>
              <w:tabs>
                <w:tab w:val="left" w:pos="720"/>
                <w:tab w:val="left" w:pos="1080"/>
              </w:tabs>
              <w:jc w:val="both"/>
              <w:rPr>
                <w:sz w:val="24"/>
              </w:rPr>
            </w:pPr>
            <w:r>
              <w:rPr>
                <w:sz w:val="24"/>
              </w:rPr>
              <w:t>5.5 lb/MMscf based on AP-42 Table 1.4-2</w:t>
            </w:r>
            <w:r w:rsidR="00547C66">
              <w:rPr>
                <w:sz w:val="24"/>
              </w:rPr>
              <w:t xml:space="preserve"> dated 7/98</w:t>
            </w:r>
          </w:p>
        </w:tc>
      </w:tr>
      <w:tr w:rsidR="00547C66" w14:paraId="108CE02C" w14:textId="77777777" w:rsidTr="004C4559">
        <w:tc>
          <w:tcPr>
            <w:tcW w:w="1980" w:type="dxa"/>
          </w:tcPr>
          <w:p w14:paraId="0B0A5D73" w14:textId="77777777" w:rsidR="00547C66" w:rsidRDefault="00572619" w:rsidP="00422953">
            <w:pPr>
              <w:tabs>
                <w:tab w:val="left" w:pos="720"/>
                <w:tab w:val="left" w:pos="1080"/>
              </w:tabs>
              <w:jc w:val="both"/>
              <w:rPr>
                <w:sz w:val="24"/>
              </w:rPr>
            </w:pPr>
            <w:r>
              <w:rPr>
                <w:sz w:val="24"/>
              </w:rPr>
              <w:t>Visible Emissions</w:t>
            </w:r>
          </w:p>
        </w:tc>
        <w:tc>
          <w:tcPr>
            <w:tcW w:w="360" w:type="dxa"/>
          </w:tcPr>
          <w:p w14:paraId="27AFCB36" w14:textId="77777777" w:rsidR="00547C66" w:rsidRDefault="00547C66" w:rsidP="00422953">
            <w:pPr>
              <w:tabs>
                <w:tab w:val="left" w:pos="720"/>
                <w:tab w:val="left" w:pos="1080"/>
              </w:tabs>
              <w:jc w:val="both"/>
              <w:rPr>
                <w:sz w:val="24"/>
              </w:rPr>
            </w:pPr>
            <w:r>
              <w:rPr>
                <w:sz w:val="24"/>
              </w:rPr>
              <w:t>–</w:t>
            </w:r>
          </w:p>
        </w:tc>
        <w:tc>
          <w:tcPr>
            <w:tcW w:w="6120" w:type="dxa"/>
          </w:tcPr>
          <w:p w14:paraId="72E9DB3E" w14:textId="3207424C" w:rsidR="000F245A" w:rsidRPr="0077666F" w:rsidRDefault="00F01BD4" w:rsidP="00422953">
            <w:pPr>
              <w:tabs>
                <w:tab w:val="left" w:pos="720"/>
                <w:tab w:val="left" w:pos="1080"/>
              </w:tabs>
              <w:jc w:val="both"/>
              <w:rPr>
                <w:b/>
                <w:i/>
                <w:sz w:val="24"/>
              </w:rPr>
            </w:pPr>
            <w:r>
              <w:rPr>
                <w:sz w:val="24"/>
              </w:rPr>
              <w:t>06-096 C.M.R. ch. 101</w:t>
            </w:r>
          </w:p>
        </w:tc>
      </w:tr>
    </w:tbl>
    <w:p w14:paraId="0780BB33" w14:textId="77777777" w:rsidR="00A1580D" w:rsidRDefault="00A1580D" w:rsidP="0077666F">
      <w:pPr>
        <w:pStyle w:val="BodyTextIndent3"/>
        <w:tabs>
          <w:tab w:val="left" w:pos="1080"/>
          <w:tab w:val="left" w:pos="1440"/>
          <w:tab w:val="left" w:pos="1800"/>
        </w:tabs>
        <w:ind w:left="0"/>
      </w:pPr>
    </w:p>
    <w:p w14:paraId="709A4461" w14:textId="278D5B91" w:rsidR="00A56A30" w:rsidRDefault="00A56A30" w:rsidP="0077666F">
      <w:pPr>
        <w:tabs>
          <w:tab w:val="left" w:pos="720"/>
          <w:tab w:val="left" w:pos="1080"/>
        </w:tabs>
        <w:ind w:left="1080"/>
        <w:jc w:val="both"/>
        <w:rPr>
          <w:sz w:val="24"/>
          <w:szCs w:val="24"/>
        </w:rPr>
      </w:pPr>
      <w:r>
        <w:rPr>
          <w:sz w:val="24"/>
          <w:szCs w:val="24"/>
        </w:rPr>
        <w:t xml:space="preserve">The </w:t>
      </w:r>
      <w:r w:rsidRPr="00DF7FF4">
        <w:rPr>
          <w:sz w:val="24"/>
          <w:szCs w:val="24"/>
        </w:rPr>
        <w:t>BPT</w:t>
      </w:r>
      <w:r>
        <w:rPr>
          <w:sz w:val="24"/>
          <w:szCs w:val="24"/>
        </w:rPr>
        <w:t xml:space="preserve"> emission limits for </w:t>
      </w:r>
      <w:r w:rsidR="00CD02D6">
        <w:rPr>
          <w:sz w:val="24"/>
          <w:szCs w:val="24"/>
        </w:rPr>
        <w:t xml:space="preserve">Leader Boiler, Member #1 Boiler, and Member #2 Boiler </w:t>
      </w:r>
      <w:r>
        <w:rPr>
          <w:sz w:val="24"/>
          <w:szCs w:val="24"/>
        </w:rPr>
        <w:t>are the following:</w:t>
      </w:r>
      <w:r>
        <w:rPr>
          <w:sz w:val="24"/>
          <w:szCs w:val="24"/>
        </w:rPr>
        <w:tab/>
      </w:r>
    </w:p>
    <w:p w14:paraId="10808F90" w14:textId="3912281F" w:rsidR="00A04D2C" w:rsidRPr="00CD02D6" w:rsidRDefault="00A56A30" w:rsidP="00CD02D6">
      <w:pPr>
        <w:tabs>
          <w:tab w:val="left" w:pos="720"/>
        </w:tabs>
        <w:ind w:left="1080" w:hanging="1080"/>
        <w:rPr>
          <w:sz w:val="24"/>
        </w:rPr>
      </w:pPr>
      <w:r>
        <w:rPr>
          <w:sz w:val="24"/>
          <w:szCs w:val="24"/>
        </w:rPr>
        <w:tab/>
      </w:r>
      <w:r>
        <w:rPr>
          <w:sz w:val="24"/>
        </w:rPr>
        <w:tab/>
      </w:r>
      <w:r w:rsidRPr="00A04D2C">
        <w:rPr>
          <w:b/>
          <w:i/>
          <w:sz w:val="24"/>
        </w:rPr>
        <w:tab/>
      </w:r>
      <w:r w:rsidRPr="00A04D2C">
        <w:rPr>
          <w:b/>
          <w:i/>
          <w:sz w:val="24"/>
        </w:rPr>
        <w:tab/>
      </w:r>
    </w:p>
    <w:tbl>
      <w:tblPr>
        <w:tblW w:w="428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57"/>
        <w:gridCol w:w="1170"/>
        <w:gridCol w:w="1260"/>
      </w:tblGrid>
      <w:tr w:rsidR="00A04D2C" w:rsidRPr="005922AF" w14:paraId="66E4594E" w14:textId="77777777" w:rsidTr="00CD02D6">
        <w:tc>
          <w:tcPr>
            <w:tcW w:w="1857" w:type="dxa"/>
            <w:shd w:val="clear" w:color="auto" w:fill="D9D9D9" w:themeFill="background1" w:themeFillShade="D9"/>
            <w:vAlign w:val="bottom"/>
          </w:tcPr>
          <w:p w14:paraId="2F104F65" w14:textId="77777777" w:rsidR="00A04D2C" w:rsidRPr="00606AF4" w:rsidRDefault="00A04D2C" w:rsidP="00B128AE">
            <w:pPr>
              <w:tabs>
                <w:tab w:val="left" w:pos="720"/>
              </w:tabs>
              <w:jc w:val="center"/>
              <w:rPr>
                <w:b/>
                <w:sz w:val="22"/>
                <w:szCs w:val="22"/>
              </w:rPr>
            </w:pPr>
            <w:r w:rsidRPr="00606AF4">
              <w:rPr>
                <w:b/>
                <w:sz w:val="22"/>
                <w:szCs w:val="22"/>
              </w:rPr>
              <w:t>Unit</w:t>
            </w:r>
          </w:p>
        </w:tc>
        <w:tc>
          <w:tcPr>
            <w:tcW w:w="1170" w:type="dxa"/>
            <w:shd w:val="clear" w:color="auto" w:fill="D9D9D9" w:themeFill="background1" w:themeFillShade="D9"/>
            <w:vAlign w:val="bottom"/>
          </w:tcPr>
          <w:p w14:paraId="1FC2A57E" w14:textId="77777777" w:rsidR="00A04D2C" w:rsidRPr="00606AF4" w:rsidRDefault="00A04D2C" w:rsidP="00B128AE">
            <w:pPr>
              <w:tabs>
                <w:tab w:val="left" w:pos="720"/>
              </w:tabs>
              <w:jc w:val="center"/>
              <w:rPr>
                <w:b/>
                <w:sz w:val="22"/>
                <w:szCs w:val="22"/>
              </w:rPr>
            </w:pPr>
            <w:r w:rsidRPr="00606AF4">
              <w:rPr>
                <w:b/>
                <w:sz w:val="22"/>
                <w:szCs w:val="22"/>
              </w:rPr>
              <w:t>Pollutant</w:t>
            </w:r>
          </w:p>
        </w:tc>
        <w:tc>
          <w:tcPr>
            <w:tcW w:w="1260" w:type="dxa"/>
            <w:shd w:val="clear" w:color="auto" w:fill="D9D9D9" w:themeFill="background1" w:themeFillShade="D9"/>
            <w:vAlign w:val="bottom"/>
          </w:tcPr>
          <w:p w14:paraId="09539769" w14:textId="77777777" w:rsidR="00A04D2C" w:rsidRPr="00606AF4" w:rsidRDefault="00A04D2C" w:rsidP="00B128AE">
            <w:pPr>
              <w:tabs>
                <w:tab w:val="left" w:pos="720"/>
              </w:tabs>
              <w:jc w:val="center"/>
              <w:rPr>
                <w:b/>
                <w:sz w:val="22"/>
                <w:szCs w:val="22"/>
              </w:rPr>
            </w:pPr>
            <w:proofErr w:type="spellStart"/>
            <w:r w:rsidRPr="00606AF4">
              <w:rPr>
                <w:b/>
                <w:sz w:val="22"/>
                <w:szCs w:val="22"/>
              </w:rPr>
              <w:t>lb</w:t>
            </w:r>
            <w:proofErr w:type="spellEnd"/>
            <w:r w:rsidRPr="00606AF4">
              <w:rPr>
                <w:b/>
                <w:sz w:val="22"/>
                <w:szCs w:val="22"/>
              </w:rPr>
              <w:t>/MMBtu</w:t>
            </w:r>
          </w:p>
        </w:tc>
      </w:tr>
      <w:tr w:rsidR="00CD02D6" w:rsidRPr="005922AF" w14:paraId="194017D5" w14:textId="77777777" w:rsidTr="00CD02D6">
        <w:trPr>
          <w:trHeight w:val="72"/>
        </w:trPr>
        <w:tc>
          <w:tcPr>
            <w:tcW w:w="1857" w:type="dxa"/>
            <w:vAlign w:val="center"/>
          </w:tcPr>
          <w:p w14:paraId="6142EE15" w14:textId="29AC59E2" w:rsidR="00CD02D6" w:rsidRPr="00606AF4" w:rsidRDefault="00CD02D6" w:rsidP="00B128AE">
            <w:pPr>
              <w:tabs>
                <w:tab w:val="left" w:pos="720"/>
              </w:tabs>
              <w:rPr>
                <w:sz w:val="22"/>
                <w:szCs w:val="22"/>
              </w:rPr>
            </w:pPr>
            <w:r>
              <w:rPr>
                <w:sz w:val="22"/>
                <w:szCs w:val="22"/>
              </w:rPr>
              <w:t xml:space="preserve">Leader </w:t>
            </w:r>
            <w:r w:rsidRPr="00606AF4">
              <w:rPr>
                <w:sz w:val="22"/>
                <w:szCs w:val="22"/>
              </w:rPr>
              <w:t>Boiler</w:t>
            </w:r>
          </w:p>
        </w:tc>
        <w:tc>
          <w:tcPr>
            <w:tcW w:w="1170" w:type="dxa"/>
            <w:vAlign w:val="center"/>
          </w:tcPr>
          <w:p w14:paraId="5FB49948" w14:textId="77777777" w:rsidR="00CD02D6" w:rsidRPr="00606AF4" w:rsidRDefault="00CD02D6" w:rsidP="00B128AE">
            <w:pPr>
              <w:tabs>
                <w:tab w:val="left" w:pos="720"/>
              </w:tabs>
              <w:jc w:val="center"/>
              <w:rPr>
                <w:sz w:val="22"/>
                <w:szCs w:val="22"/>
              </w:rPr>
            </w:pPr>
            <w:r w:rsidRPr="00606AF4">
              <w:rPr>
                <w:sz w:val="22"/>
                <w:szCs w:val="22"/>
              </w:rPr>
              <w:t>PM</w:t>
            </w:r>
          </w:p>
        </w:tc>
        <w:tc>
          <w:tcPr>
            <w:tcW w:w="1260" w:type="dxa"/>
            <w:vAlign w:val="center"/>
          </w:tcPr>
          <w:p w14:paraId="2E695073" w14:textId="455A0CB0" w:rsidR="00CD02D6" w:rsidRPr="00606AF4" w:rsidRDefault="00CD02D6" w:rsidP="00B128AE">
            <w:pPr>
              <w:tabs>
                <w:tab w:val="left" w:pos="720"/>
              </w:tabs>
              <w:jc w:val="center"/>
              <w:rPr>
                <w:sz w:val="22"/>
                <w:szCs w:val="22"/>
              </w:rPr>
            </w:pPr>
            <w:r w:rsidRPr="00606AF4">
              <w:rPr>
                <w:sz w:val="22"/>
                <w:szCs w:val="22"/>
              </w:rPr>
              <w:t>0.0</w:t>
            </w:r>
            <w:r>
              <w:rPr>
                <w:sz w:val="22"/>
                <w:szCs w:val="22"/>
              </w:rPr>
              <w:t>5</w:t>
            </w:r>
          </w:p>
        </w:tc>
      </w:tr>
      <w:tr w:rsidR="00CD02D6" w:rsidRPr="005922AF" w14:paraId="25059386" w14:textId="77777777" w:rsidTr="00CD02D6">
        <w:trPr>
          <w:trHeight w:val="72"/>
        </w:trPr>
        <w:tc>
          <w:tcPr>
            <w:tcW w:w="1857" w:type="dxa"/>
            <w:vAlign w:val="center"/>
          </w:tcPr>
          <w:p w14:paraId="66C12687" w14:textId="67370F33" w:rsidR="00CD02D6" w:rsidRPr="00606AF4" w:rsidRDefault="00CD02D6" w:rsidP="00B128AE">
            <w:pPr>
              <w:tabs>
                <w:tab w:val="left" w:pos="720"/>
              </w:tabs>
              <w:rPr>
                <w:sz w:val="22"/>
                <w:szCs w:val="22"/>
              </w:rPr>
            </w:pPr>
            <w:r>
              <w:rPr>
                <w:sz w:val="22"/>
                <w:szCs w:val="22"/>
              </w:rPr>
              <w:t>Member #1 Boiler</w:t>
            </w:r>
          </w:p>
        </w:tc>
        <w:tc>
          <w:tcPr>
            <w:tcW w:w="1170" w:type="dxa"/>
            <w:vAlign w:val="center"/>
          </w:tcPr>
          <w:p w14:paraId="1AF002F4" w14:textId="0DD7BEF7" w:rsidR="00CD02D6" w:rsidRPr="00606AF4" w:rsidRDefault="00BF47E4" w:rsidP="00B128AE">
            <w:pPr>
              <w:tabs>
                <w:tab w:val="left" w:pos="720"/>
              </w:tabs>
              <w:jc w:val="center"/>
              <w:rPr>
                <w:sz w:val="22"/>
                <w:szCs w:val="22"/>
              </w:rPr>
            </w:pPr>
            <w:r>
              <w:rPr>
                <w:sz w:val="22"/>
                <w:szCs w:val="22"/>
              </w:rPr>
              <w:t>PM</w:t>
            </w:r>
          </w:p>
        </w:tc>
        <w:tc>
          <w:tcPr>
            <w:tcW w:w="1260" w:type="dxa"/>
            <w:vAlign w:val="center"/>
          </w:tcPr>
          <w:p w14:paraId="04AE126D" w14:textId="6845C2AD" w:rsidR="00CD02D6" w:rsidRPr="00606AF4" w:rsidRDefault="00BF47E4" w:rsidP="00B128AE">
            <w:pPr>
              <w:tabs>
                <w:tab w:val="left" w:pos="720"/>
              </w:tabs>
              <w:jc w:val="center"/>
              <w:rPr>
                <w:sz w:val="22"/>
                <w:szCs w:val="22"/>
              </w:rPr>
            </w:pPr>
            <w:r>
              <w:rPr>
                <w:sz w:val="22"/>
                <w:szCs w:val="22"/>
              </w:rPr>
              <w:t>0.05</w:t>
            </w:r>
          </w:p>
        </w:tc>
      </w:tr>
      <w:tr w:rsidR="00CD02D6" w:rsidRPr="005922AF" w14:paraId="72A62880" w14:textId="77777777" w:rsidTr="00CD02D6">
        <w:trPr>
          <w:trHeight w:val="72"/>
        </w:trPr>
        <w:tc>
          <w:tcPr>
            <w:tcW w:w="1857" w:type="dxa"/>
            <w:vAlign w:val="center"/>
          </w:tcPr>
          <w:p w14:paraId="73B3126C" w14:textId="5CC287BA" w:rsidR="00CD02D6" w:rsidRPr="00606AF4" w:rsidRDefault="00CD02D6" w:rsidP="00B128AE">
            <w:pPr>
              <w:tabs>
                <w:tab w:val="left" w:pos="720"/>
              </w:tabs>
              <w:rPr>
                <w:sz w:val="22"/>
                <w:szCs w:val="22"/>
              </w:rPr>
            </w:pPr>
            <w:r>
              <w:rPr>
                <w:sz w:val="22"/>
                <w:szCs w:val="22"/>
              </w:rPr>
              <w:t>Member #2 Boiler</w:t>
            </w:r>
          </w:p>
        </w:tc>
        <w:tc>
          <w:tcPr>
            <w:tcW w:w="1170" w:type="dxa"/>
            <w:vAlign w:val="center"/>
          </w:tcPr>
          <w:p w14:paraId="37D6A309" w14:textId="11B74D91" w:rsidR="00CD02D6" w:rsidRPr="00606AF4" w:rsidRDefault="00BF47E4" w:rsidP="00B128AE">
            <w:pPr>
              <w:tabs>
                <w:tab w:val="left" w:pos="720"/>
              </w:tabs>
              <w:jc w:val="center"/>
              <w:rPr>
                <w:sz w:val="22"/>
                <w:szCs w:val="22"/>
              </w:rPr>
            </w:pPr>
            <w:r>
              <w:rPr>
                <w:sz w:val="22"/>
                <w:szCs w:val="22"/>
              </w:rPr>
              <w:t>PM</w:t>
            </w:r>
          </w:p>
        </w:tc>
        <w:tc>
          <w:tcPr>
            <w:tcW w:w="1260" w:type="dxa"/>
            <w:vAlign w:val="center"/>
          </w:tcPr>
          <w:p w14:paraId="40395607" w14:textId="3041C673" w:rsidR="00CD02D6" w:rsidRPr="00606AF4" w:rsidRDefault="00BF47E4" w:rsidP="00B128AE">
            <w:pPr>
              <w:tabs>
                <w:tab w:val="left" w:pos="720"/>
              </w:tabs>
              <w:jc w:val="center"/>
              <w:rPr>
                <w:sz w:val="22"/>
                <w:szCs w:val="22"/>
              </w:rPr>
            </w:pPr>
            <w:r>
              <w:rPr>
                <w:sz w:val="22"/>
                <w:szCs w:val="22"/>
              </w:rPr>
              <w:t>0.05</w:t>
            </w:r>
          </w:p>
        </w:tc>
      </w:tr>
    </w:tbl>
    <w:p w14:paraId="4ADF07DE" w14:textId="77777777" w:rsidR="00A56A30" w:rsidRDefault="00A56A30" w:rsidP="00A56A30">
      <w:pPr>
        <w:tabs>
          <w:tab w:val="left" w:pos="720"/>
          <w:tab w:val="left" w:pos="1080"/>
        </w:tabs>
        <w:rPr>
          <w:sz w:val="24"/>
        </w:rPr>
      </w:pPr>
    </w:p>
    <w:tbl>
      <w:tblPr>
        <w:tblW w:w="824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57"/>
        <w:gridCol w:w="912"/>
        <w:gridCol w:w="913"/>
        <w:gridCol w:w="913"/>
        <w:gridCol w:w="913"/>
        <w:gridCol w:w="913"/>
        <w:gridCol w:w="913"/>
        <w:gridCol w:w="913"/>
      </w:tblGrid>
      <w:tr w:rsidR="00606AF4" w14:paraId="1049888F" w14:textId="77777777" w:rsidTr="00CD02D6">
        <w:tc>
          <w:tcPr>
            <w:tcW w:w="1857" w:type="dxa"/>
            <w:shd w:val="clear" w:color="auto" w:fill="D9D9D9" w:themeFill="background1" w:themeFillShade="D9"/>
          </w:tcPr>
          <w:p w14:paraId="693DA00B" w14:textId="77777777" w:rsidR="00606AF4" w:rsidRPr="00606AF4" w:rsidRDefault="00606AF4" w:rsidP="0075539E">
            <w:pPr>
              <w:pStyle w:val="Heading3"/>
              <w:numPr>
                <w:ilvl w:val="0"/>
                <w:numId w:val="0"/>
              </w:numPr>
              <w:rPr>
                <w:b/>
                <w:sz w:val="22"/>
                <w:szCs w:val="22"/>
                <w:u w:val="none"/>
              </w:rPr>
            </w:pPr>
          </w:p>
          <w:p w14:paraId="7C31C260" w14:textId="77777777" w:rsidR="00606AF4" w:rsidRPr="00606AF4" w:rsidRDefault="00606AF4" w:rsidP="00771649">
            <w:pPr>
              <w:pStyle w:val="Heading3"/>
              <w:numPr>
                <w:ilvl w:val="0"/>
                <w:numId w:val="0"/>
              </w:numPr>
              <w:jc w:val="center"/>
              <w:rPr>
                <w:b/>
                <w:sz w:val="22"/>
                <w:szCs w:val="22"/>
                <w:u w:val="none"/>
              </w:rPr>
            </w:pPr>
            <w:r w:rsidRPr="00606AF4">
              <w:rPr>
                <w:b/>
                <w:sz w:val="22"/>
                <w:szCs w:val="22"/>
                <w:u w:val="none"/>
              </w:rPr>
              <w:t>Unit</w:t>
            </w:r>
          </w:p>
        </w:tc>
        <w:tc>
          <w:tcPr>
            <w:tcW w:w="912" w:type="dxa"/>
            <w:shd w:val="clear" w:color="auto" w:fill="D9D9D9" w:themeFill="background1" w:themeFillShade="D9"/>
            <w:vAlign w:val="bottom"/>
          </w:tcPr>
          <w:p w14:paraId="1BFACACC"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p>
          <w:p w14:paraId="7F42B990"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13" w:type="dxa"/>
            <w:shd w:val="clear" w:color="auto" w:fill="D9D9D9" w:themeFill="background1" w:themeFillShade="D9"/>
            <w:vAlign w:val="bottom"/>
          </w:tcPr>
          <w:p w14:paraId="3DD5D820"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PM</w:t>
            </w:r>
            <w:r w:rsidRPr="00606AF4">
              <w:rPr>
                <w:b/>
                <w:sz w:val="22"/>
                <w:szCs w:val="22"/>
                <w:vertAlign w:val="subscript"/>
              </w:rPr>
              <w:t>10</w:t>
            </w:r>
          </w:p>
          <w:p w14:paraId="4FD1258E"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13" w:type="dxa"/>
            <w:shd w:val="clear" w:color="auto" w:fill="D9D9D9" w:themeFill="background1" w:themeFillShade="D9"/>
            <w:vAlign w:val="bottom"/>
          </w:tcPr>
          <w:p w14:paraId="259AA1F0"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r w:rsidRPr="00606AF4">
              <w:rPr>
                <w:b/>
                <w:sz w:val="22"/>
                <w:szCs w:val="22"/>
                <w:vertAlign w:val="subscript"/>
              </w:rPr>
              <w:t>2.5</w:t>
            </w:r>
          </w:p>
          <w:p w14:paraId="38433680"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r>
              <w:rPr>
                <w:b/>
                <w:sz w:val="22"/>
                <w:szCs w:val="22"/>
              </w:rPr>
              <w:t>)</w:t>
            </w:r>
          </w:p>
        </w:tc>
        <w:tc>
          <w:tcPr>
            <w:tcW w:w="913" w:type="dxa"/>
            <w:shd w:val="clear" w:color="auto" w:fill="D9D9D9" w:themeFill="background1" w:themeFillShade="D9"/>
            <w:vAlign w:val="bottom"/>
          </w:tcPr>
          <w:p w14:paraId="058E9CD4"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SO</w:t>
            </w:r>
            <w:r w:rsidRPr="00606AF4">
              <w:rPr>
                <w:b/>
                <w:sz w:val="22"/>
                <w:szCs w:val="22"/>
                <w:vertAlign w:val="subscript"/>
              </w:rPr>
              <w:t>2</w:t>
            </w:r>
          </w:p>
          <w:p w14:paraId="4B2319B4"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13" w:type="dxa"/>
            <w:shd w:val="clear" w:color="auto" w:fill="D9D9D9" w:themeFill="background1" w:themeFillShade="D9"/>
            <w:vAlign w:val="bottom"/>
          </w:tcPr>
          <w:p w14:paraId="1C9DDA12"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NO</w:t>
            </w:r>
            <w:r w:rsidRPr="00606AF4">
              <w:rPr>
                <w:b/>
                <w:sz w:val="22"/>
                <w:szCs w:val="22"/>
                <w:vertAlign w:val="subscript"/>
              </w:rPr>
              <w:t>x</w:t>
            </w:r>
          </w:p>
          <w:p w14:paraId="6EC3A98C"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13" w:type="dxa"/>
            <w:shd w:val="clear" w:color="auto" w:fill="D9D9D9" w:themeFill="background1" w:themeFillShade="D9"/>
            <w:vAlign w:val="bottom"/>
          </w:tcPr>
          <w:p w14:paraId="634C44DC"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CO</w:t>
            </w:r>
          </w:p>
          <w:p w14:paraId="7FFAA66D"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13" w:type="dxa"/>
            <w:shd w:val="clear" w:color="auto" w:fill="D9D9D9" w:themeFill="background1" w:themeFillShade="D9"/>
            <w:vAlign w:val="bottom"/>
          </w:tcPr>
          <w:p w14:paraId="4DCFA320"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VOC</w:t>
            </w:r>
          </w:p>
          <w:p w14:paraId="31B1E276"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r>
      <w:tr w:rsidR="00606AF4" w14:paraId="4A8F7D49" w14:textId="77777777" w:rsidTr="00CD02D6">
        <w:tc>
          <w:tcPr>
            <w:tcW w:w="1857" w:type="dxa"/>
          </w:tcPr>
          <w:p w14:paraId="7008988F" w14:textId="59A09836" w:rsidR="00606AF4" w:rsidRPr="00606AF4" w:rsidRDefault="00CD02D6" w:rsidP="0053440D">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2"/>
              </w:rPr>
              <w:t xml:space="preserve">Leader </w:t>
            </w:r>
            <w:r w:rsidR="00606AF4" w:rsidRPr="00606AF4">
              <w:rPr>
                <w:sz w:val="22"/>
                <w:szCs w:val="22"/>
              </w:rPr>
              <w:t>Boiler</w:t>
            </w:r>
          </w:p>
        </w:tc>
        <w:tc>
          <w:tcPr>
            <w:tcW w:w="912" w:type="dxa"/>
            <w:vAlign w:val="center"/>
          </w:tcPr>
          <w:p w14:paraId="14D19226" w14:textId="6F807DBD" w:rsidR="00606AF4" w:rsidRPr="00606AF4" w:rsidRDefault="00CD02D6"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0.15</w:t>
            </w:r>
          </w:p>
        </w:tc>
        <w:tc>
          <w:tcPr>
            <w:tcW w:w="913" w:type="dxa"/>
            <w:vAlign w:val="center"/>
          </w:tcPr>
          <w:p w14:paraId="46E07A5F" w14:textId="601A6A2A" w:rsidR="00606AF4" w:rsidRPr="00606AF4" w:rsidRDefault="00CD02D6"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0.15</w:t>
            </w:r>
          </w:p>
        </w:tc>
        <w:tc>
          <w:tcPr>
            <w:tcW w:w="913" w:type="dxa"/>
            <w:vAlign w:val="center"/>
          </w:tcPr>
          <w:p w14:paraId="2CC35BB0" w14:textId="4AAE1522" w:rsidR="00606AF4" w:rsidRPr="00606AF4" w:rsidRDefault="00CD02D6"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0.15</w:t>
            </w:r>
          </w:p>
        </w:tc>
        <w:tc>
          <w:tcPr>
            <w:tcW w:w="913" w:type="dxa"/>
            <w:vAlign w:val="center"/>
          </w:tcPr>
          <w:p w14:paraId="5DA14C39" w14:textId="6FB9F931" w:rsidR="00606AF4" w:rsidRPr="00606AF4" w:rsidRDefault="00CD02D6"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13" w:type="dxa"/>
            <w:vAlign w:val="center"/>
          </w:tcPr>
          <w:p w14:paraId="0FF60605" w14:textId="2460AA6B" w:rsidR="00606AF4" w:rsidRPr="00606AF4" w:rsidRDefault="00CD02D6"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0.29</w:t>
            </w:r>
          </w:p>
        </w:tc>
        <w:tc>
          <w:tcPr>
            <w:tcW w:w="913" w:type="dxa"/>
            <w:vAlign w:val="center"/>
          </w:tcPr>
          <w:p w14:paraId="6C51A317" w14:textId="0C7FD156" w:rsidR="00606AF4" w:rsidRPr="00606AF4" w:rsidRDefault="00CD02D6"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0.24</w:t>
            </w:r>
          </w:p>
        </w:tc>
        <w:tc>
          <w:tcPr>
            <w:tcW w:w="913" w:type="dxa"/>
            <w:vAlign w:val="center"/>
          </w:tcPr>
          <w:p w14:paraId="12EA88D1" w14:textId="1F34DD1E" w:rsidR="00606AF4" w:rsidRPr="00606AF4" w:rsidRDefault="00CD02D6" w:rsidP="00B128A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r>
      <w:tr w:rsidR="00CD02D6" w14:paraId="769F2CDC" w14:textId="77777777" w:rsidTr="00CD02D6">
        <w:tc>
          <w:tcPr>
            <w:tcW w:w="1857" w:type="dxa"/>
          </w:tcPr>
          <w:p w14:paraId="48F1E41D" w14:textId="4D1EC296" w:rsidR="00CD02D6" w:rsidRPr="00606AF4" w:rsidRDefault="00CD02D6" w:rsidP="00CD02D6">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2"/>
              </w:rPr>
              <w:t>Member #1 Boiler</w:t>
            </w:r>
          </w:p>
        </w:tc>
        <w:tc>
          <w:tcPr>
            <w:tcW w:w="912" w:type="dxa"/>
            <w:vAlign w:val="center"/>
          </w:tcPr>
          <w:p w14:paraId="02C90BED" w14:textId="4B44D34A" w:rsidR="00CD02D6" w:rsidRPr="00606AF4" w:rsidRDefault="00CD02D6" w:rsidP="00CD02D6">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0.15</w:t>
            </w:r>
          </w:p>
        </w:tc>
        <w:tc>
          <w:tcPr>
            <w:tcW w:w="913" w:type="dxa"/>
            <w:vAlign w:val="center"/>
          </w:tcPr>
          <w:p w14:paraId="75DB2FFA" w14:textId="2A6AA8A8" w:rsidR="00CD02D6" w:rsidRPr="00606AF4" w:rsidRDefault="00CD02D6" w:rsidP="00CD02D6">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0.15</w:t>
            </w:r>
          </w:p>
        </w:tc>
        <w:tc>
          <w:tcPr>
            <w:tcW w:w="913" w:type="dxa"/>
            <w:vAlign w:val="center"/>
          </w:tcPr>
          <w:p w14:paraId="74CC8274" w14:textId="58D508A6" w:rsidR="00CD02D6" w:rsidRPr="00606AF4" w:rsidRDefault="00CD02D6" w:rsidP="00CD02D6">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0.15</w:t>
            </w:r>
          </w:p>
        </w:tc>
        <w:tc>
          <w:tcPr>
            <w:tcW w:w="913" w:type="dxa"/>
            <w:vAlign w:val="center"/>
          </w:tcPr>
          <w:p w14:paraId="64B59DFD" w14:textId="7FB9BD6A" w:rsidR="00CD02D6" w:rsidRPr="00606AF4" w:rsidRDefault="00CD02D6" w:rsidP="00CD02D6">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13" w:type="dxa"/>
            <w:vAlign w:val="center"/>
          </w:tcPr>
          <w:p w14:paraId="267AEADF" w14:textId="13A4880B" w:rsidR="00CD02D6" w:rsidRPr="00606AF4" w:rsidRDefault="00CD02D6" w:rsidP="00CD02D6">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0.29</w:t>
            </w:r>
          </w:p>
        </w:tc>
        <w:tc>
          <w:tcPr>
            <w:tcW w:w="913" w:type="dxa"/>
            <w:vAlign w:val="center"/>
          </w:tcPr>
          <w:p w14:paraId="54913F6F" w14:textId="2A03BD47" w:rsidR="00CD02D6" w:rsidRPr="00606AF4" w:rsidRDefault="00CD02D6" w:rsidP="00CD02D6">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0.24</w:t>
            </w:r>
          </w:p>
        </w:tc>
        <w:tc>
          <w:tcPr>
            <w:tcW w:w="913" w:type="dxa"/>
            <w:vAlign w:val="center"/>
          </w:tcPr>
          <w:p w14:paraId="633B57AB" w14:textId="6C8117DE" w:rsidR="00CD02D6" w:rsidRPr="00606AF4" w:rsidRDefault="00CD02D6" w:rsidP="00CD02D6">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r>
      <w:tr w:rsidR="00CD02D6" w14:paraId="78082348" w14:textId="77777777" w:rsidTr="00CD02D6">
        <w:tc>
          <w:tcPr>
            <w:tcW w:w="1857" w:type="dxa"/>
          </w:tcPr>
          <w:p w14:paraId="5B898343" w14:textId="55DB4E61" w:rsidR="00CD02D6" w:rsidRPr="00606AF4" w:rsidRDefault="00CD02D6" w:rsidP="00CD02D6">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2"/>
              </w:rPr>
              <w:t>Member #2 Boiler</w:t>
            </w:r>
          </w:p>
        </w:tc>
        <w:tc>
          <w:tcPr>
            <w:tcW w:w="912" w:type="dxa"/>
            <w:vAlign w:val="center"/>
          </w:tcPr>
          <w:p w14:paraId="457D84B2" w14:textId="35A06C80" w:rsidR="00CD02D6" w:rsidRPr="00606AF4" w:rsidRDefault="00CD02D6" w:rsidP="00CD02D6">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0.15</w:t>
            </w:r>
          </w:p>
        </w:tc>
        <w:tc>
          <w:tcPr>
            <w:tcW w:w="913" w:type="dxa"/>
            <w:vAlign w:val="center"/>
          </w:tcPr>
          <w:p w14:paraId="7B5874F5" w14:textId="666F4D8E" w:rsidR="00CD02D6" w:rsidRPr="00606AF4" w:rsidRDefault="00CD02D6" w:rsidP="00CD02D6">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0.15</w:t>
            </w:r>
          </w:p>
        </w:tc>
        <w:tc>
          <w:tcPr>
            <w:tcW w:w="913" w:type="dxa"/>
            <w:vAlign w:val="center"/>
          </w:tcPr>
          <w:p w14:paraId="0B8BC21C" w14:textId="56FF1F5F" w:rsidR="00CD02D6" w:rsidRPr="00606AF4" w:rsidRDefault="00CD02D6" w:rsidP="00CD02D6">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0.15</w:t>
            </w:r>
          </w:p>
        </w:tc>
        <w:tc>
          <w:tcPr>
            <w:tcW w:w="913" w:type="dxa"/>
            <w:vAlign w:val="center"/>
          </w:tcPr>
          <w:p w14:paraId="0BA25D41" w14:textId="146350BD" w:rsidR="00CD02D6" w:rsidRPr="00606AF4" w:rsidRDefault="00CD02D6" w:rsidP="00CD02D6">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13" w:type="dxa"/>
            <w:vAlign w:val="center"/>
          </w:tcPr>
          <w:p w14:paraId="6EE0391D" w14:textId="411D123D" w:rsidR="00CD02D6" w:rsidRPr="00606AF4" w:rsidRDefault="00CD02D6" w:rsidP="00CD02D6">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0.29</w:t>
            </w:r>
          </w:p>
        </w:tc>
        <w:tc>
          <w:tcPr>
            <w:tcW w:w="913" w:type="dxa"/>
            <w:vAlign w:val="center"/>
          </w:tcPr>
          <w:p w14:paraId="2AFBF7B6" w14:textId="1351951D" w:rsidR="00CD02D6" w:rsidRPr="00606AF4" w:rsidRDefault="00CD02D6" w:rsidP="00CD02D6">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0.24</w:t>
            </w:r>
          </w:p>
        </w:tc>
        <w:tc>
          <w:tcPr>
            <w:tcW w:w="913" w:type="dxa"/>
            <w:vAlign w:val="center"/>
          </w:tcPr>
          <w:p w14:paraId="1F5AC36E" w14:textId="3BD2430A" w:rsidR="00CD02D6" w:rsidRPr="00606AF4" w:rsidRDefault="00CD02D6" w:rsidP="00CD02D6">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r>
    </w:tbl>
    <w:p w14:paraId="1C92FAED" w14:textId="77777777" w:rsidR="003B3613" w:rsidRDefault="003B3613" w:rsidP="003B3613">
      <w:pPr>
        <w:jc w:val="both"/>
        <w:rPr>
          <w:sz w:val="24"/>
          <w:szCs w:val="24"/>
        </w:rPr>
      </w:pPr>
    </w:p>
    <w:p w14:paraId="1E035AA7" w14:textId="77777777" w:rsidR="000F245A" w:rsidRDefault="009D66E4" w:rsidP="007225E6">
      <w:pPr>
        <w:pStyle w:val="Heading5"/>
      </w:pPr>
      <w:r>
        <w:t>Visible Emissions</w:t>
      </w:r>
    </w:p>
    <w:p w14:paraId="6D998F92" w14:textId="77777777" w:rsidR="00721DC2" w:rsidRDefault="00721DC2" w:rsidP="00CD02D6">
      <w:pPr>
        <w:pStyle w:val="BodyTextIndent3"/>
        <w:tabs>
          <w:tab w:val="left" w:pos="1080"/>
          <w:tab w:val="left" w:pos="1440"/>
          <w:tab w:val="left" w:pos="1800"/>
        </w:tabs>
        <w:ind w:left="0"/>
      </w:pPr>
      <w:bookmarkStart w:id="1" w:name="_Hlk146718756"/>
      <w:bookmarkStart w:id="2" w:name="_Hlk146718912"/>
    </w:p>
    <w:p w14:paraId="3725B72C" w14:textId="340ECD88" w:rsidR="00721DC2" w:rsidRDefault="00721DC2" w:rsidP="00721DC2">
      <w:pPr>
        <w:pStyle w:val="BodyTextIndent3"/>
        <w:tabs>
          <w:tab w:val="left" w:pos="1080"/>
          <w:tab w:val="left" w:pos="1440"/>
          <w:tab w:val="left" w:pos="1800"/>
        </w:tabs>
        <w:ind w:left="1080"/>
      </w:pPr>
      <w:r w:rsidRPr="00A56A30">
        <w:t xml:space="preserve">Visible emissions from </w:t>
      </w:r>
      <w:r w:rsidR="00CD02D6">
        <w:rPr>
          <w:szCs w:val="24"/>
        </w:rPr>
        <w:t>for Leader Boiler, Member #1 Boiler, and Member #2 Boiler</w:t>
      </w:r>
      <w:r w:rsidR="00CD02D6" w:rsidRPr="00A56A30">
        <w:t xml:space="preserve"> </w:t>
      </w:r>
      <w:r w:rsidRPr="00A56A30">
        <w:t xml:space="preserve">shall not </w:t>
      </w:r>
      <w:r w:rsidRPr="003D0C49">
        <w:t xml:space="preserve">exceed </w:t>
      </w:r>
      <w:r>
        <w:t>1</w:t>
      </w:r>
      <w:r w:rsidRPr="003D0C49">
        <w:t xml:space="preserve">0% opacity </w:t>
      </w:r>
      <w:r w:rsidR="00CD02D6">
        <w:t xml:space="preserve">each </w:t>
      </w:r>
      <w:r w:rsidRPr="003D0C49">
        <w:t>on a six-minute block average basis.</w:t>
      </w:r>
    </w:p>
    <w:bookmarkEnd w:id="1"/>
    <w:p w14:paraId="56B6E0FE" w14:textId="77777777" w:rsidR="00A56A30" w:rsidRDefault="00A56A30" w:rsidP="00CD02D6">
      <w:pPr>
        <w:pStyle w:val="BodyTextIndent3"/>
        <w:tabs>
          <w:tab w:val="left" w:pos="1080"/>
          <w:tab w:val="left" w:pos="1440"/>
          <w:tab w:val="left" w:pos="1800"/>
        </w:tabs>
        <w:ind w:left="0"/>
      </w:pPr>
    </w:p>
    <w:bookmarkEnd w:id="2"/>
    <w:p w14:paraId="7D2EA806" w14:textId="77777777" w:rsidR="00051F9F" w:rsidRDefault="00051F9F" w:rsidP="00051F9F">
      <w:pPr>
        <w:tabs>
          <w:tab w:val="left" w:pos="720"/>
        </w:tabs>
        <w:jc w:val="both"/>
        <w:rPr>
          <w:sz w:val="24"/>
        </w:rPr>
      </w:pPr>
    </w:p>
    <w:p w14:paraId="01F0FA00" w14:textId="77777777" w:rsidR="006124E8" w:rsidRDefault="00B20B26" w:rsidP="008155F0">
      <w:pPr>
        <w:pStyle w:val="Heading5"/>
      </w:pPr>
      <w:r>
        <w:lastRenderedPageBreak/>
        <w:t>New Source Performance Standards (NSPS)</w:t>
      </w:r>
      <w:r w:rsidR="006B7389">
        <w:t>:</w:t>
      </w:r>
      <w:r>
        <w:t xml:space="preserve"> </w:t>
      </w:r>
      <w:r w:rsidR="006124E8">
        <w:t>40 C</w:t>
      </w:r>
      <w:r w:rsidR="00931A86">
        <w:t>.</w:t>
      </w:r>
      <w:r w:rsidR="006124E8">
        <w:t>F</w:t>
      </w:r>
      <w:r w:rsidR="00931A86">
        <w:t>.</w:t>
      </w:r>
      <w:r w:rsidR="006124E8">
        <w:t>R</w:t>
      </w:r>
      <w:r w:rsidR="00931A86">
        <w:t>.</w:t>
      </w:r>
      <w:r w:rsidR="006124E8">
        <w:t xml:space="preserve"> Part 60, Subpart Dc</w:t>
      </w:r>
    </w:p>
    <w:p w14:paraId="14B38361" w14:textId="77777777" w:rsidR="006124E8" w:rsidRDefault="006124E8" w:rsidP="006124E8">
      <w:pPr>
        <w:ind w:left="1080"/>
        <w:jc w:val="both"/>
        <w:rPr>
          <w:sz w:val="24"/>
          <w:szCs w:val="24"/>
        </w:rPr>
      </w:pPr>
    </w:p>
    <w:p w14:paraId="45C3EE9E" w14:textId="1748D743" w:rsidR="006124E8" w:rsidRDefault="006124E8" w:rsidP="006124E8">
      <w:pPr>
        <w:ind w:left="1080"/>
        <w:jc w:val="both"/>
        <w:rPr>
          <w:sz w:val="24"/>
          <w:szCs w:val="24"/>
        </w:rPr>
      </w:pPr>
      <w:r>
        <w:rPr>
          <w:sz w:val="24"/>
        </w:rPr>
        <w:t xml:space="preserve">Due to </w:t>
      </w:r>
      <w:r w:rsidR="00875F11">
        <w:rPr>
          <w:sz w:val="24"/>
        </w:rPr>
        <w:t>their</w:t>
      </w:r>
      <w:r>
        <w:rPr>
          <w:sz w:val="24"/>
        </w:rPr>
        <w:t xml:space="preserve"> </w:t>
      </w:r>
      <w:r w:rsidRPr="00E14F5A">
        <w:rPr>
          <w:bCs/>
          <w:iCs/>
          <w:sz w:val="24"/>
        </w:rPr>
        <w:t>size</w:t>
      </w:r>
      <w:r>
        <w:rPr>
          <w:sz w:val="24"/>
        </w:rPr>
        <w:t xml:space="preserve">, </w:t>
      </w:r>
      <w:r w:rsidR="00E14F5A">
        <w:rPr>
          <w:sz w:val="24"/>
          <w:szCs w:val="24"/>
        </w:rPr>
        <w:t>for Leader Boiler, Member #1 Boiler, and Member #2 Boiler</w:t>
      </w:r>
      <w:r w:rsidR="00E14F5A" w:rsidRPr="00051F9F">
        <w:rPr>
          <w:b/>
          <w:i/>
          <w:sz w:val="24"/>
          <w:szCs w:val="24"/>
        </w:rPr>
        <w:t xml:space="preserve"> </w:t>
      </w:r>
      <w:r w:rsidR="00E14F5A" w:rsidRPr="00E14F5A">
        <w:rPr>
          <w:bCs/>
          <w:iCs/>
          <w:sz w:val="24"/>
          <w:szCs w:val="24"/>
        </w:rPr>
        <w:t xml:space="preserve">are </w:t>
      </w:r>
      <w:r w:rsidR="00E14F5A" w:rsidRPr="00E14F5A">
        <w:rPr>
          <w:b/>
          <w:iCs/>
          <w:sz w:val="24"/>
          <w:szCs w:val="24"/>
        </w:rPr>
        <w:t>not</w:t>
      </w:r>
      <w:r w:rsidR="00E14F5A">
        <w:rPr>
          <w:b/>
          <w:i/>
          <w:sz w:val="24"/>
          <w:szCs w:val="24"/>
        </w:rPr>
        <w:t xml:space="preserve"> </w:t>
      </w:r>
      <w:r w:rsidRPr="000A7E39">
        <w:rPr>
          <w:sz w:val="24"/>
          <w:szCs w:val="24"/>
        </w:rPr>
        <w:t xml:space="preserve">subject to </w:t>
      </w:r>
      <w:r w:rsidR="00931A86" w:rsidRPr="000A7E39">
        <w:rPr>
          <w:i/>
          <w:sz w:val="24"/>
          <w:szCs w:val="24"/>
        </w:rPr>
        <w:t>Standards of Performance for Small Industrial-Commercial-Institutional Steam Generating Units</w:t>
      </w:r>
      <w:r w:rsidR="00931A86" w:rsidRPr="000A7E39">
        <w:rPr>
          <w:sz w:val="24"/>
          <w:szCs w:val="24"/>
        </w:rPr>
        <w:t xml:space="preserve"> </w:t>
      </w:r>
      <w:r w:rsidRPr="000A7E39">
        <w:rPr>
          <w:sz w:val="24"/>
          <w:szCs w:val="24"/>
        </w:rPr>
        <w:t>40 C</w:t>
      </w:r>
      <w:r w:rsidR="00931A86">
        <w:rPr>
          <w:sz w:val="24"/>
          <w:szCs w:val="24"/>
        </w:rPr>
        <w:t>.</w:t>
      </w:r>
      <w:r w:rsidRPr="000A7E39">
        <w:rPr>
          <w:sz w:val="24"/>
          <w:szCs w:val="24"/>
        </w:rPr>
        <w:t>F</w:t>
      </w:r>
      <w:r w:rsidR="00931A86">
        <w:rPr>
          <w:sz w:val="24"/>
          <w:szCs w:val="24"/>
        </w:rPr>
        <w:t>.</w:t>
      </w:r>
      <w:r w:rsidRPr="000A7E39">
        <w:rPr>
          <w:sz w:val="24"/>
          <w:szCs w:val="24"/>
        </w:rPr>
        <w:t>R</w:t>
      </w:r>
      <w:r w:rsidR="00931A86">
        <w:rPr>
          <w:sz w:val="24"/>
          <w:szCs w:val="24"/>
        </w:rPr>
        <w:t>. Part 60, Subpart Dc</w:t>
      </w:r>
      <w:r w:rsidRPr="000A7E39">
        <w:rPr>
          <w:sz w:val="24"/>
          <w:szCs w:val="24"/>
        </w:rPr>
        <w:t xml:space="preserve"> for units greater than 10</w:t>
      </w:r>
      <w:r w:rsidR="0077666F">
        <w:rPr>
          <w:sz w:val="24"/>
          <w:szCs w:val="24"/>
        </w:rPr>
        <w:t> </w:t>
      </w:r>
      <w:r w:rsidRPr="000A7E39">
        <w:rPr>
          <w:sz w:val="24"/>
          <w:szCs w:val="24"/>
        </w:rPr>
        <w:t>MMBtu/</w:t>
      </w:r>
      <w:proofErr w:type="spellStart"/>
      <w:r w:rsidRPr="000A7E39">
        <w:rPr>
          <w:sz w:val="24"/>
          <w:szCs w:val="24"/>
        </w:rPr>
        <w:t>hr</w:t>
      </w:r>
      <w:proofErr w:type="spellEnd"/>
      <w:r w:rsidRPr="000A7E39">
        <w:rPr>
          <w:sz w:val="24"/>
          <w:szCs w:val="24"/>
        </w:rPr>
        <w:t xml:space="preserve"> manufactured after June 9, 1989.</w:t>
      </w:r>
      <w:r w:rsidR="00572619">
        <w:rPr>
          <w:sz w:val="24"/>
          <w:szCs w:val="24"/>
        </w:rPr>
        <w:t xml:space="preserve"> [40</w:t>
      </w:r>
      <w:r w:rsidR="00771649">
        <w:rPr>
          <w:sz w:val="24"/>
          <w:szCs w:val="24"/>
        </w:rPr>
        <w:t> </w:t>
      </w:r>
      <w:r w:rsidR="00572619">
        <w:rPr>
          <w:sz w:val="24"/>
          <w:szCs w:val="24"/>
        </w:rPr>
        <w:t>C</w:t>
      </w:r>
      <w:r w:rsidR="00D71030">
        <w:rPr>
          <w:sz w:val="24"/>
          <w:szCs w:val="24"/>
        </w:rPr>
        <w:t>.</w:t>
      </w:r>
      <w:r w:rsidR="00572619">
        <w:rPr>
          <w:sz w:val="24"/>
          <w:szCs w:val="24"/>
        </w:rPr>
        <w:t>F</w:t>
      </w:r>
      <w:r w:rsidR="00D71030">
        <w:rPr>
          <w:sz w:val="24"/>
          <w:szCs w:val="24"/>
        </w:rPr>
        <w:t>.</w:t>
      </w:r>
      <w:r w:rsidR="00572619">
        <w:rPr>
          <w:sz w:val="24"/>
          <w:szCs w:val="24"/>
        </w:rPr>
        <w:t>R</w:t>
      </w:r>
      <w:r w:rsidR="00D71030">
        <w:rPr>
          <w:sz w:val="24"/>
          <w:szCs w:val="24"/>
        </w:rPr>
        <w:t>.</w:t>
      </w:r>
      <w:r w:rsidR="00771649">
        <w:rPr>
          <w:sz w:val="24"/>
          <w:szCs w:val="24"/>
        </w:rPr>
        <w:t> </w:t>
      </w:r>
      <w:r w:rsidR="00572619">
        <w:rPr>
          <w:sz w:val="24"/>
        </w:rPr>
        <w:t>§</w:t>
      </w:r>
      <w:r w:rsidR="00D71030">
        <w:rPr>
          <w:sz w:val="24"/>
        </w:rPr>
        <w:t xml:space="preserve"> </w:t>
      </w:r>
      <w:r w:rsidR="00572619">
        <w:rPr>
          <w:sz w:val="24"/>
        </w:rPr>
        <w:t>60.40c]</w:t>
      </w:r>
    </w:p>
    <w:p w14:paraId="5DA38124" w14:textId="77777777" w:rsidR="00752025" w:rsidRDefault="00752025" w:rsidP="005D7935">
      <w:pPr>
        <w:jc w:val="both"/>
        <w:rPr>
          <w:sz w:val="24"/>
          <w:szCs w:val="24"/>
        </w:rPr>
      </w:pPr>
    </w:p>
    <w:p w14:paraId="649E1AB7" w14:textId="77777777" w:rsidR="009D21C0" w:rsidRDefault="00B20B26" w:rsidP="00B20B26">
      <w:pPr>
        <w:pStyle w:val="Heading5"/>
        <w:jc w:val="both"/>
      </w:pPr>
      <w:r>
        <w:t>National Emission Standards for Hazardous Air Pollutants (NESHAP)</w:t>
      </w:r>
      <w:r w:rsidR="006B7389">
        <w:t>:</w:t>
      </w:r>
      <w:r>
        <w:t xml:space="preserve"> </w:t>
      </w:r>
      <w:r w:rsidR="00051F9F" w:rsidRPr="00346927">
        <w:t>40</w:t>
      </w:r>
      <w:r>
        <w:t> </w:t>
      </w:r>
      <w:r w:rsidR="00051F9F" w:rsidRPr="00346927">
        <w:t>C</w:t>
      </w:r>
      <w:r w:rsidR="00C31E2B">
        <w:t>.</w:t>
      </w:r>
      <w:r w:rsidR="00051F9F" w:rsidRPr="00346927">
        <w:t>F</w:t>
      </w:r>
      <w:r w:rsidR="00C31E2B">
        <w:t>.</w:t>
      </w:r>
      <w:r w:rsidR="00051F9F" w:rsidRPr="00346927">
        <w:t>R</w:t>
      </w:r>
      <w:r w:rsidR="00C31E2B">
        <w:t>.</w:t>
      </w:r>
      <w:r>
        <w:t> </w:t>
      </w:r>
      <w:r w:rsidR="00051F9F" w:rsidRPr="00346927">
        <w:t>Part</w:t>
      </w:r>
      <w:r>
        <w:t> </w:t>
      </w:r>
      <w:r w:rsidR="00051F9F" w:rsidRPr="00346927">
        <w:t>63</w:t>
      </w:r>
      <w:r w:rsidR="006124E8">
        <w:t>,</w:t>
      </w:r>
      <w:r w:rsidR="00051F9F" w:rsidRPr="00346927">
        <w:t xml:space="preserve"> Subpart JJJJJJ</w:t>
      </w:r>
    </w:p>
    <w:p w14:paraId="2073DA1D" w14:textId="77777777" w:rsidR="00632994" w:rsidRDefault="009D21C0" w:rsidP="00632994">
      <w:pPr>
        <w:tabs>
          <w:tab w:val="left" w:pos="360"/>
        </w:tabs>
        <w:jc w:val="both"/>
        <w:rPr>
          <w:sz w:val="24"/>
          <w:szCs w:val="24"/>
        </w:rPr>
      </w:pPr>
      <w:r>
        <w:rPr>
          <w:sz w:val="24"/>
          <w:szCs w:val="24"/>
        </w:rPr>
        <w:tab/>
      </w:r>
      <w:r>
        <w:rPr>
          <w:sz w:val="24"/>
          <w:szCs w:val="24"/>
        </w:rPr>
        <w:tab/>
      </w:r>
    </w:p>
    <w:p w14:paraId="41B062DF" w14:textId="7EE36965" w:rsidR="0007018C" w:rsidRPr="00E14F5A" w:rsidRDefault="00E14F5A" w:rsidP="00E14F5A">
      <w:pPr>
        <w:tabs>
          <w:tab w:val="left" w:pos="1080"/>
        </w:tabs>
        <w:ind w:left="1080"/>
        <w:jc w:val="both"/>
        <w:rPr>
          <w:sz w:val="24"/>
          <w:szCs w:val="24"/>
        </w:rPr>
      </w:pPr>
      <w:r>
        <w:rPr>
          <w:sz w:val="24"/>
          <w:szCs w:val="24"/>
        </w:rPr>
        <w:t>Leader Boiler, Member #1 Boiler, and Member #2 Boiler are</w:t>
      </w:r>
      <w:r w:rsidR="00B75291">
        <w:rPr>
          <w:sz w:val="24"/>
          <w:szCs w:val="24"/>
        </w:rPr>
        <w:t xml:space="preserve"> </w:t>
      </w:r>
      <w:r w:rsidR="00B75291" w:rsidRPr="00E14F5A">
        <w:rPr>
          <w:b/>
          <w:bCs/>
          <w:sz w:val="24"/>
          <w:szCs w:val="24"/>
        </w:rPr>
        <w:t>not</w:t>
      </w:r>
      <w:r w:rsidR="00B75291">
        <w:rPr>
          <w:sz w:val="24"/>
          <w:szCs w:val="24"/>
        </w:rPr>
        <w:t xml:space="preserve"> subject to the </w:t>
      </w:r>
      <w:r w:rsidR="00B75291">
        <w:rPr>
          <w:i/>
          <w:sz w:val="24"/>
          <w:szCs w:val="24"/>
        </w:rPr>
        <w:t>National Emission Standards for Hazardous Air Pollutants for Industrial, Commercial, and Institutional Boilers Area Sources</w:t>
      </w:r>
      <w:r w:rsidR="00B75291">
        <w:rPr>
          <w:sz w:val="24"/>
          <w:szCs w:val="24"/>
        </w:rPr>
        <w:t xml:space="preserve">, 40 C.F.R. Part 63, Subpart JJJJJJ. </w:t>
      </w:r>
      <w:r w:rsidR="00B75291" w:rsidRPr="00E14F5A">
        <w:rPr>
          <w:sz w:val="24"/>
          <w:szCs w:val="24"/>
        </w:rPr>
        <w:t>Natural gas-fired</w:t>
      </w:r>
      <w:r w:rsidR="00B75291" w:rsidRPr="00B75291">
        <w:rPr>
          <w:b/>
          <w:bCs/>
          <w:i/>
          <w:iCs/>
          <w:sz w:val="24"/>
          <w:szCs w:val="24"/>
        </w:rPr>
        <w:t xml:space="preserve"> </w:t>
      </w:r>
      <w:r w:rsidR="00B75291">
        <w:rPr>
          <w:sz w:val="24"/>
          <w:szCs w:val="24"/>
        </w:rPr>
        <w:t xml:space="preserve">units are exempt from the requirements of this regulation. [40 C.F.R. </w:t>
      </w:r>
      <w:r w:rsidR="00B75291">
        <w:rPr>
          <w:sz w:val="24"/>
        </w:rPr>
        <w:t>§§</w:t>
      </w:r>
      <w:r w:rsidR="00875F11">
        <w:rPr>
          <w:sz w:val="24"/>
        </w:rPr>
        <w:t> </w:t>
      </w:r>
      <w:r w:rsidR="00B75291">
        <w:rPr>
          <w:sz w:val="24"/>
        </w:rPr>
        <w:t>63.11195(e)]</w:t>
      </w:r>
    </w:p>
    <w:p w14:paraId="26CDDBDB" w14:textId="77777777" w:rsidR="00C951BE" w:rsidRPr="00261B32" w:rsidRDefault="00C951BE" w:rsidP="00540948">
      <w:pPr>
        <w:shd w:val="clear" w:color="auto" w:fill="FFFFFF" w:themeFill="background1"/>
        <w:tabs>
          <w:tab w:val="left" w:pos="720"/>
          <w:tab w:val="left" w:pos="1080"/>
        </w:tabs>
        <w:jc w:val="both"/>
        <w:rPr>
          <w:sz w:val="24"/>
          <w:szCs w:val="24"/>
        </w:rPr>
      </w:pPr>
    </w:p>
    <w:p w14:paraId="7F469964" w14:textId="70394D24" w:rsidR="006846E7" w:rsidRPr="00AF3858" w:rsidRDefault="006846E7" w:rsidP="0075539E">
      <w:pPr>
        <w:pStyle w:val="Heading3"/>
      </w:pPr>
      <w:r w:rsidRPr="00525729">
        <w:t xml:space="preserve">Generator </w:t>
      </w:r>
      <w:r>
        <w:t>#</w:t>
      </w:r>
      <w:r w:rsidR="005639AC">
        <w:t>1</w:t>
      </w:r>
    </w:p>
    <w:p w14:paraId="52777C1A" w14:textId="77777777" w:rsidR="006846E7" w:rsidRDefault="006846E7" w:rsidP="006846E7">
      <w:pPr>
        <w:tabs>
          <w:tab w:val="left" w:pos="360"/>
        </w:tabs>
        <w:ind w:left="330"/>
        <w:jc w:val="both"/>
        <w:rPr>
          <w:sz w:val="24"/>
          <w:szCs w:val="24"/>
        </w:rPr>
      </w:pPr>
      <w:r>
        <w:rPr>
          <w:sz w:val="24"/>
          <w:szCs w:val="24"/>
        </w:rPr>
        <w:tab/>
      </w:r>
    </w:p>
    <w:p w14:paraId="6E522327" w14:textId="30A53346" w:rsidR="0064570C" w:rsidRPr="00E53E81" w:rsidRDefault="005639AC" w:rsidP="00E53E81">
      <w:pPr>
        <w:ind w:left="720"/>
        <w:jc w:val="both"/>
        <w:rPr>
          <w:b/>
          <w:bCs/>
          <w:i/>
          <w:iCs/>
          <w:sz w:val="24"/>
          <w:szCs w:val="24"/>
        </w:rPr>
      </w:pPr>
      <w:r>
        <w:rPr>
          <w:sz w:val="24"/>
          <w:szCs w:val="24"/>
        </w:rPr>
        <w:t>Westin</w:t>
      </w:r>
      <w:r>
        <w:rPr>
          <w:b/>
          <w:bCs/>
          <w:i/>
          <w:iCs/>
          <w:sz w:val="24"/>
          <w:szCs w:val="24"/>
        </w:rPr>
        <w:t xml:space="preserve"> </w:t>
      </w:r>
      <w:r>
        <w:rPr>
          <w:sz w:val="24"/>
          <w:szCs w:val="24"/>
        </w:rPr>
        <w:t>operates</w:t>
      </w:r>
      <w:r>
        <w:rPr>
          <w:b/>
          <w:bCs/>
          <w:i/>
          <w:iCs/>
          <w:sz w:val="24"/>
          <w:szCs w:val="24"/>
        </w:rPr>
        <w:t xml:space="preserve"> </w:t>
      </w:r>
      <w:r>
        <w:rPr>
          <w:sz w:val="24"/>
          <w:szCs w:val="24"/>
        </w:rPr>
        <w:t>one emergency generator, Generator #1. Emergency generators are generator sets with each gen set consisting of an engine and an electrical generator. Generator #1 has an engine rated at 4.4 MMBtu/</w:t>
      </w:r>
      <w:proofErr w:type="spellStart"/>
      <w:r>
        <w:rPr>
          <w:sz w:val="24"/>
          <w:szCs w:val="24"/>
        </w:rPr>
        <w:t>hr</w:t>
      </w:r>
      <w:proofErr w:type="spellEnd"/>
      <w:r>
        <w:rPr>
          <w:sz w:val="24"/>
          <w:szCs w:val="24"/>
        </w:rPr>
        <w:t xml:space="preserve">, </w:t>
      </w:r>
      <w:r w:rsidRPr="005639AC">
        <w:rPr>
          <w:sz w:val="24"/>
          <w:szCs w:val="24"/>
        </w:rPr>
        <w:t>fires distillate fuel</w:t>
      </w:r>
      <w:r>
        <w:rPr>
          <w:sz w:val="24"/>
          <w:szCs w:val="24"/>
        </w:rPr>
        <w:t xml:space="preserve">, and was manufactured in 2012. </w:t>
      </w:r>
    </w:p>
    <w:p w14:paraId="22A41501" w14:textId="77777777" w:rsidR="009C28A7" w:rsidRDefault="006846E7" w:rsidP="0064570C">
      <w:pPr>
        <w:tabs>
          <w:tab w:val="left" w:pos="720"/>
          <w:tab w:val="left" w:pos="1080"/>
        </w:tabs>
        <w:ind w:left="720" w:hanging="720"/>
        <w:jc w:val="both"/>
        <w:rPr>
          <w:sz w:val="24"/>
          <w:szCs w:val="24"/>
        </w:rPr>
      </w:pPr>
      <w:r>
        <w:rPr>
          <w:sz w:val="24"/>
          <w:szCs w:val="24"/>
        </w:rPr>
        <w:tab/>
      </w:r>
    </w:p>
    <w:p w14:paraId="0BC6797E" w14:textId="61515789" w:rsidR="006846E7" w:rsidRDefault="006846E7" w:rsidP="005C568C">
      <w:pPr>
        <w:pStyle w:val="Heading5"/>
        <w:numPr>
          <w:ilvl w:val="0"/>
          <w:numId w:val="55"/>
        </w:numPr>
      </w:pPr>
      <w:r w:rsidRPr="005639AC">
        <w:rPr>
          <w:bCs/>
          <w:iCs/>
        </w:rPr>
        <w:t>BPT</w:t>
      </w:r>
      <w:r>
        <w:t xml:space="preserve"> Findings</w:t>
      </w:r>
    </w:p>
    <w:p w14:paraId="582F9E1B" w14:textId="77777777" w:rsidR="006846E7" w:rsidRDefault="006846E7" w:rsidP="006846E7">
      <w:pPr>
        <w:tabs>
          <w:tab w:val="left" w:pos="1080"/>
        </w:tabs>
        <w:ind w:left="1080"/>
        <w:jc w:val="both"/>
        <w:rPr>
          <w:sz w:val="24"/>
          <w:szCs w:val="24"/>
        </w:rPr>
      </w:pPr>
      <w:r>
        <w:rPr>
          <w:sz w:val="24"/>
          <w:szCs w:val="24"/>
        </w:rPr>
        <w:tab/>
      </w:r>
    </w:p>
    <w:p w14:paraId="35D148A7" w14:textId="47F5D9F6" w:rsidR="006846E7" w:rsidRDefault="006846E7" w:rsidP="006846E7">
      <w:pPr>
        <w:tabs>
          <w:tab w:val="left" w:pos="1080"/>
        </w:tabs>
        <w:ind w:left="1080"/>
        <w:jc w:val="both"/>
        <w:rPr>
          <w:sz w:val="24"/>
        </w:rPr>
      </w:pPr>
      <w:r w:rsidRPr="00A63B58">
        <w:rPr>
          <w:sz w:val="24"/>
          <w:szCs w:val="24"/>
        </w:rPr>
        <w:t>T</w:t>
      </w:r>
      <w:r>
        <w:rPr>
          <w:sz w:val="24"/>
        </w:rPr>
        <w:t xml:space="preserve">he </w:t>
      </w:r>
      <w:r w:rsidR="00D6641B" w:rsidRPr="005639AC">
        <w:rPr>
          <w:bCs/>
          <w:iCs/>
          <w:sz w:val="24"/>
          <w:szCs w:val="24"/>
        </w:rPr>
        <w:t>BPT</w:t>
      </w:r>
      <w:r w:rsidR="00D6641B">
        <w:t xml:space="preserve"> </w:t>
      </w:r>
      <w:r>
        <w:rPr>
          <w:sz w:val="24"/>
        </w:rPr>
        <w:t xml:space="preserve">emission limits for </w:t>
      </w:r>
      <w:r w:rsidR="005639AC">
        <w:rPr>
          <w:sz w:val="24"/>
        </w:rPr>
        <w:t>Generator #1</w:t>
      </w:r>
      <w:r w:rsidR="004C2E15">
        <w:rPr>
          <w:b/>
          <w:i/>
          <w:sz w:val="24"/>
        </w:rPr>
        <w:t xml:space="preserve"> </w:t>
      </w:r>
      <w:r>
        <w:rPr>
          <w:sz w:val="24"/>
        </w:rPr>
        <w:t>are based on the following:</w:t>
      </w:r>
    </w:p>
    <w:p w14:paraId="14413477" w14:textId="014C8B96" w:rsidR="00D14C3D" w:rsidRDefault="006846E7" w:rsidP="00BC34E5">
      <w:pPr>
        <w:tabs>
          <w:tab w:val="left" w:pos="1080"/>
        </w:tabs>
        <w:ind w:left="1080"/>
        <w:jc w:val="both"/>
        <w:rPr>
          <w:sz w:val="24"/>
        </w:rPr>
      </w:pPr>
      <w:r>
        <w:rPr>
          <w:sz w:val="24"/>
        </w:rPr>
        <w:tab/>
      </w:r>
      <w:r>
        <w:rPr>
          <w:sz w:val="24"/>
        </w:rPr>
        <w:tab/>
      </w: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336"/>
        <w:gridCol w:w="6058"/>
      </w:tblGrid>
      <w:tr w:rsidR="00DB2DFD" w14:paraId="76B17FE8" w14:textId="77777777" w:rsidTr="00BC34E5">
        <w:tc>
          <w:tcPr>
            <w:tcW w:w="2070" w:type="dxa"/>
          </w:tcPr>
          <w:p w14:paraId="2486716E" w14:textId="77777777" w:rsidR="00DB2DFD" w:rsidRPr="007F38E6" w:rsidRDefault="00D14C3D" w:rsidP="004D73B0">
            <w:pPr>
              <w:tabs>
                <w:tab w:val="left" w:pos="720"/>
                <w:tab w:val="left" w:pos="1080"/>
              </w:tabs>
              <w:jc w:val="both"/>
              <w:rPr>
                <w:sz w:val="24"/>
                <w:vertAlign w:val="subscript"/>
              </w:rPr>
            </w:pPr>
            <w:r w:rsidRPr="00D14C3D">
              <w:rPr>
                <w:sz w:val="24"/>
              </w:rPr>
              <w:t>PM/PM</w:t>
            </w:r>
            <w:r w:rsidR="007F38E6">
              <w:rPr>
                <w:sz w:val="24"/>
                <w:vertAlign w:val="subscript"/>
              </w:rPr>
              <w:t>10</w:t>
            </w:r>
            <w:r w:rsidRPr="00D14C3D">
              <w:rPr>
                <w:sz w:val="24"/>
              </w:rPr>
              <w:t>/PM</w:t>
            </w:r>
            <w:r w:rsidR="007F38E6">
              <w:rPr>
                <w:sz w:val="24"/>
                <w:vertAlign w:val="subscript"/>
              </w:rPr>
              <w:t>2.5</w:t>
            </w:r>
          </w:p>
        </w:tc>
        <w:tc>
          <w:tcPr>
            <w:tcW w:w="270" w:type="dxa"/>
          </w:tcPr>
          <w:p w14:paraId="54BA4547" w14:textId="77777777" w:rsidR="00DB2DFD" w:rsidRPr="00A7776D" w:rsidRDefault="00DB2DFD" w:rsidP="004D73B0">
            <w:pPr>
              <w:tabs>
                <w:tab w:val="left" w:pos="720"/>
                <w:tab w:val="left" w:pos="1080"/>
              </w:tabs>
              <w:ind w:left="252" w:hanging="252"/>
              <w:jc w:val="both"/>
              <w:rPr>
                <w:sz w:val="24"/>
              </w:rPr>
            </w:pPr>
            <w:r>
              <w:rPr>
                <w:sz w:val="24"/>
              </w:rPr>
              <w:t>–</w:t>
            </w:r>
          </w:p>
        </w:tc>
        <w:tc>
          <w:tcPr>
            <w:tcW w:w="6120" w:type="dxa"/>
          </w:tcPr>
          <w:p w14:paraId="0900971A" w14:textId="69461B75" w:rsidR="00DB2DFD" w:rsidRDefault="00DB2DFD" w:rsidP="007F38E6">
            <w:pPr>
              <w:tabs>
                <w:tab w:val="left" w:pos="720"/>
                <w:tab w:val="left" w:pos="1080"/>
              </w:tabs>
              <w:rPr>
                <w:sz w:val="24"/>
              </w:rPr>
            </w:pPr>
            <w:r>
              <w:rPr>
                <w:sz w:val="24"/>
              </w:rPr>
              <w:t xml:space="preserve">0.12 </w:t>
            </w:r>
            <w:proofErr w:type="spellStart"/>
            <w:r w:rsidR="003A6B69">
              <w:rPr>
                <w:sz w:val="24"/>
              </w:rPr>
              <w:t>l</w:t>
            </w:r>
            <w:r>
              <w:rPr>
                <w:sz w:val="24"/>
              </w:rPr>
              <w:t>b</w:t>
            </w:r>
            <w:proofErr w:type="spellEnd"/>
            <w:r>
              <w:rPr>
                <w:sz w:val="24"/>
              </w:rPr>
              <w:t xml:space="preserve">/MMBtu from 06-096 C.M.R. </w:t>
            </w:r>
            <w:proofErr w:type="spellStart"/>
            <w:r>
              <w:rPr>
                <w:sz w:val="24"/>
              </w:rPr>
              <w:t>ch.</w:t>
            </w:r>
            <w:proofErr w:type="spellEnd"/>
            <w:r>
              <w:rPr>
                <w:sz w:val="24"/>
              </w:rPr>
              <w:t xml:space="preserve"> 103</w:t>
            </w:r>
          </w:p>
        </w:tc>
      </w:tr>
      <w:tr w:rsidR="00DB2DFD" w14:paraId="62E4B8DC" w14:textId="77777777" w:rsidTr="00BC34E5">
        <w:tc>
          <w:tcPr>
            <w:tcW w:w="2070" w:type="dxa"/>
          </w:tcPr>
          <w:p w14:paraId="1D148A69" w14:textId="77777777" w:rsidR="00DB2DFD" w:rsidRPr="00951E43" w:rsidRDefault="00DB2DFD" w:rsidP="004D73B0">
            <w:pPr>
              <w:tabs>
                <w:tab w:val="left" w:pos="720"/>
                <w:tab w:val="left" w:pos="1080"/>
              </w:tabs>
              <w:jc w:val="both"/>
              <w:rPr>
                <w:sz w:val="24"/>
              </w:rPr>
            </w:pPr>
            <w:r>
              <w:rPr>
                <w:sz w:val="24"/>
              </w:rPr>
              <w:t>SO</w:t>
            </w:r>
            <w:r>
              <w:rPr>
                <w:sz w:val="24"/>
                <w:vertAlign w:val="subscript"/>
              </w:rPr>
              <w:t>2</w:t>
            </w:r>
          </w:p>
        </w:tc>
        <w:tc>
          <w:tcPr>
            <w:tcW w:w="270" w:type="dxa"/>
          </w:tcPr>
          <w:p w14:paraId="380EA148" w14:textId="77777777" w:rsidR="00DB2DFD" w:rsidRPr="00A7776D" w:rsidRDefault="00DB2DFD" w:rsidP="004D73B0">
            <w:pPr>
              <w:tabs>
                <w:tab w:val="left" w:pos="720"/>
                <w:tab w:val="left" w:pos="1080"/>
              </w:tabs>
              <w:jc w:val="both"/>
              <w:rPr>
                <w:sz w:val="24"/>
              </w:rPr>
            </w:pPr>
            <w:r>
              <w:rPr>
                <w:sz w:val="24"/>
              </w:rPr>
              <w:t>–</w:t>
            </w:r>
          </w:p>
        </w:tc>
        <w:tc>
          <w:tcPr>
            <w:tcW w:w="6120" w:type="dxa"/>
          </w:tcPr>
          <w:p w14:paraId="244E1768" w14:textId="77777777" w:rsidR="00DB2DFD" w:rsidRDefault="00DB2DFD" w:rsidP="004D73B0">
            <w:pPr>
              <w:tabs>
                <w:tab w:val="left" w:pos="720"/>
                <w:tab w:val="left" w:pos="1080"/>
              </w:tabs>
              <w:rPr>
                <w:sz w:val="24"/>
              </w:rPr>
            </w:pPr>
            <w:r>
              <w:rPr>
                <w:sz w:val="24"/>
              </w:rPr>
              <w:t>Combustion of distillate fuel with a maximum sulfur content not to exceed 15 ppm (0.0015% sulfur by weight)</w:t>
            </w:r>
          </w:p>
        </w:tc>
      </w:tr>
      <w:tr w:rsidR="00DB2DFD" w14:paraId="531C510E" w14:textId="77777777" w:rsidTr="00BC34E5">
        <w:tc>
          <w:tcPr>
            <w:tcW w:w="2070" w:type="dxa"/>
          </w:tcPr>
          <w:p w14:paraId="7B94C615" w14:textId="77777777" w:rsidR="00DB2DFD" w:rsidRPr="002F2BCC" w:rsidRDefault="00DB2DFD" w:rsidP="004D73B0">
            <w:pPr>
              <w:tabs>
                <w:tab w:val="left" w:pos="720"/>
                <w:tab w:val="left" w:pos="1080"/>
              </w:tabs>
              <w:jc w:val="both"/>
              <w:rPr>
                <w:sz w:val="24"/>
              </w:rPr>
            </w:pPr>
            <w:r>
              <w:rPr>
                <w:sz w:val="24"/>
              </w:rPr>
              <w:t>NO</w:t>
            </w:r>
            <w:r>
              <w:rPr>
                <w:sz w:val="24"/>
                <w:vertAlign w:val="subscript"/>
              </w:rPr>
              <w:t>x</w:t>
            </w:r>
          </w:p>
        </w:tc>
        <w:tc>
          <w:tcPr>
            <w:tcW w:w="270" w:type="dxa"/>
          </w:tcPr>
          <w:p w14:paraId="157FFEA1" w14:textId="77777777" w:rsidR="00DB2DFD" w:rsidRDefault="00DB2DFD" w:rsidP="004D73B0">
            <w:pPr>
              <w:tabs>
                <w:tab w:val="left" w:pos="720"/>
                <w:tab w:val="left" w:pos="1080"/>
              </w:tabs>
              <w:jc w:val="both"/>
              <w:rPr>
                <w:sz w:val="24"/>
              </w:rPr>
            </w:pPr>
            <w:r>
              <w:rPr>
                <w:sz w:val="24"/>
              </w:rPr>
              <w:t>–</w:t>
            </w:r>
          </w:p>
        </w:tc>
        <w:tc>
          <w:tcPr>
            <w:tcW w:w="6120" w:type="dxa"/>
          </w:tcPr>
          <w:p w14:paraId="6A5828A6" w14:textId="4198554F" w:rsidR="00DB2DFD" w:rsidRDefault="00DB2DFD" w:rsidP="004D73B0">
            <w:pPr>
              <w:tabs>
                <w:tab w:val="left" w:pos="720"/>
                <w:tab w:val="left" w:pos="1080"/>
              </w:tabs>
              <w:jc w:val="both"/>
              <w:rPr>
                <w:sz w:val="24"/>
              </w:rPr>
            </w:pPr>
            <w:r>
              <w:rPr>
                <w:sz w:val="24"/>
              </w:rPr>
              <w:t xml:space="preserve">3.2 </w:t>
            </w:r>
            <w:proofErr w:type="spellStart"/>
            <w:r>
              <w:rPr>
                <w:sz w:val="24"/>
              </w:rPr>
              <w:t>lb</w:t>
            </w:r>
            <w:proofErr w:type="spellEnd"/>
            <w:r>
              <w:rPr>
                <w:sz w:val="24"/>
              </w:rPr>
              <w:t>/MMBtu from AP-42</w:t>
            </w:r>
            <w:r w:rsidR="00662679">
              <w:rPr>
                <w:sz w:val="24"/>
              </w:rPr>
              <w:t xml:space="preserve"> Table 3.</w:t>
            </w:r>
            <w:r w:rsidR="00BC34E5">
              <w:rPr>
                <w:sz w:val="24"/>
              </w:rPr>
              <w:t>4</w:t>
            </w:r>
            <w:r w:rsidR="00662679">
              <w:rPr>
                <w:sz w:val="24"/>
              </w:rPr>
              <w:t xml:space="preserve">-1 </w:t>
            </w:r>
            <w:r>
              <w:rPr>
                <w:sz w:val="24"/>
              </w:rPr>
              <w:t xml:space="preserve">dated </w:t>
            </w:r>
            <w:r w:rsidR="00273F87">
              <w:rPr>
                <w:sz w:val="24"/>
              </w:rPr>
              <w:t>4/25</w:t>
            </w:r>
          </w:p>
        </w:tc>
      </w:tr>
      <w:tr w:rsidR="00DB2DFD" w14:paraId="4F2AAAB8" w14:textId="77777777" w:rsidTr="00BC34E5">
        <w:tc>
          <w:tcPr>
            <w:tcW w:w="2070" w:type="dxa"/>
          </w:tcPr>
          <w:p w14:paraId="005E5D62" w14:textId="77777777" w:rsidR="00DB2DFD" w:rsidRDefault="00DB2DFD" w:rsidP="004D73B0">
            <w:pPr>
              <w:tabs>
                <w:tab w:val="left" w:pos="720"/>
                <w:tab w:val="left" w:pos="1080"/>
              </w:tabs>
              <w:jc w:val="both"/>
              <w:rPr>
                <w:sz w:val="24"/>
              </w:rPr>
            </w:pPr>
            <w:r>
              <w:rPr>
                <w:sz w:val="24"/>
              </w:rPr>
              <w:t>CO</w:t>
            </w:r>
          </w:p>
        </w:tc>
        <w:tc>
          <w:tcPr>
            <w:tcW w:w="270" w:type="dxa"/>
          </w:tcPr>
          <w:p w14:paraId="3F311D2B" w14:textId="77777777" w:rsidR="00DB2DFD" w:rsidRDefault="00DB2DFD" w:rsidP="004D73B0">
            <w:pPr>
              <w:tabs>
                <w:tab w:val="left" w:pos="720"/>
                <w:tab w:val="left" w:pos="1080"/>
              </w:tabs>
              <w:jc w:val="both"/>
              <w:rPr>
                <w:sz w:val="24"/>
              </w:rPr>
            </w:pPr>
            <w:r>
              <w:rPr>
                <w:sz w:val="24"/>
              </w:rPr>
              <w:t>–</w:t>
            </w:r>
          </w:p>
        </w:tc>
        <w:tc>
          <w:tcPr>
            <w:tcW w:w="6120" w:type="dxa"/>
          </w:tcPr>
          <w:p w14:paraId="5A38C6AC" w14:textId="0C0D9091" w:rsidR="00DB2DFD" w:rsidRDefault="00DB2DFD" w:rsidP="004D73B0">
            <w:pPr>
              <w:tabs>
                <w:tab w:val="left" w:pos="720"/>
                <w:tab w:val="left" w:pos="1080"/>
              </w:tabs>
              <w:jc w:val="both"/>
              <w:rPr>
                <w:sz w:val="24"/>
              </w:rPr>
            </w:pPr>
            <w:r>
              <w:rPr>
                <w:sz w:val="24"/>
              </w:rPr>
              <w:t xml:space="preserve">0.85 </w:t>
            </w:r>
            <w:proofErr w:type="spellStart"/>
            <w:r>
              <w:rPr>
                <w:sz w:val="24"/>
              </w:rPr>
              <w:t>lb</w:t>
            </w:r>
            <w:proofErr w:type="spellEnd"/>
            <w:r>
              <w:rPr>
                <w:sz w:val="24"/>
              </w:rPr>
              <w:t>/MMBtu from AP-42</w:t>
            </w:r>
            <w:r w:rsidR="00662679">
              <w:rPr>
                <w:sz w:val="24"/>
              </w:rPr>
              <w:t xml:space="preserve"> Table 3.</w:t>
            </w:r>
            <w:r w:rsidR="00BC34E5">
              <w:rPr>
                <w:sz w:val="24"/>
              </w:rPr>
              <w:t>4</w:t>
            </w:r>
            <w:r w:rsidR="00662679">
              <w:rPr>
                <w:sz w:val="24"/>
              </w:rPr>
              <w:t xml:space="preserve">-1 </w:t>
            </w:r>
            <w:r>
              <w:rPr>
                <w:sz w:val="24"/>
              </w:rPr>
              <w:t xml:space="preserve">dated </w:t>
            </w:r>
            <w:r w:rsidR="00273F87">
              <w:rPr>
                <w:sz w:val="24"/>
              </w:rPr>
              <w:t>4/25</w:t>
            </w:r>
          </w:p>
        </w:tc>
      </w:tr>
      <w:tr w:rsidR="00DB2DFD" w14:paraId="6D54BE62" w14:textId="77777777" w:rsidTr="00BC34E5">
        <w:tc>
          <w:tcPr>
            <w:tcW w:w="2070" w:type="dxa"/>
          </w:tcPr>
          <w:p w14:paraId="32E446D0" w14:textId="77777777" w:rsidR="00DB2DFD" w:rsidRDefault="00DB2DFD" w:rsidP="004D73B0">
            <w:pPr>
              <w:tabs>
                <w:tab w:val="left" w:pos="720"/>
                <w:tab w:val="left" w:pos="1080"/>
              </w:tabs>
              <w:jc w:val="both"/>
              <w:rPr>
                <w:sz w:val="24"/>
              </w:rPr>
            </w:pPr>
            <w:r>
              <w:rPr>
                <w:sz w:val="24"/>
              </w:rPr>
              <w:t>VOC</w:t>
            </w:r>
          </w:p>
        </w:tc>
        <w:tc>
          <w:tcPr>
            <w:tcW w:w="270" w:type="dxa"/>
          </w:tcPr>
          <w:p w14:paraId="7A7D579A" w14:textId="77777777" w:rsidR="00DB2DFD" w:rsidRDefault="00DB2DFD" w:rsidP="004D73B0">
            <w:pPr>
              <w:tabs>
                <w:tab w:val="left" w:pos="720"/>
                <w:tab w:val="left" w:pos="1080"/>
              </w:tabs>
              <w:jc w:val="both"/>
              <w:rPr>
                <w:sz w:val="24"/>
              </w:rPr>
            </w:pPr>
            <w:r>
              <w:rPr>
                <w:sz w:val="24"/>
              </w:rPr>
              <w:t>–</w:t>
            </w:r>
          </w:p>
        </w:tc>
        <w:tc>
          <w:tcPr>
            <w:tcW w:w="6120" w:type="dxa"/>
          </w:tcPr>
          <w:p w14:paraId="35969812" w14:textId="7F6FCE7B" w:rsidR="00DB2DFD" w:rsidRDefault="00DB2DFD" w:rsidP="004D73B0">
            <w:pPr>
              <w:tabs>
                <w:tab w:val="left" w:pos="720"/>
                <w:tab w:val="left" w:pos="1080"/>
              </w:tabs>
              <w:jc w:val="both"/>
              <w:rPr>
                <w:sz w:val="24"/>
              </w:rPr>
            </w:pPr>
            <w:r>
              <w:rPr>
                <w:sz w:val="24"/>
              </w:rPr>
              <w:t xml:space="preserve">0.09 </w:t>
            </w:r>
            <w:proofErr w:type="spellStart"/>
            <w:r>
              <w:rPr>
                <w:sz w:val="24"/>
              </w:rPr>
              <w:t>lb</w:t>
            </w:r>
            <w:proofErr w:type="spellEnd"/>
            <w:r>
              <w:rPr>
                <w:sz w:val="24"/>
              </w:rPr>
              <w:t>/MMBtu from AP-42</w:t>
            </w:r>
            <w:r w:rsidR="00662679">
              <w:rPr>
                <w:sz w:val="24"/>
              </w:rPr>
              <w:t xml:space="preserve"> Table 3.</w:t>
            </w:r>
            <w:r w:rsidR="00BC34E5">
              <w:rPr>
                <w:sz w:val="24"/>
              </w:rPr>
              <w:t>4</w:t>
            </w:r>
            <w:r w:rsidR="00662679">
              <w:rPr>
                <w:sz w:val="24"/>
              </w:rPr>
              <w:t xml:space="preserve">-1 </w:t>
            </w:r>
            <w:r>
              <w:rPr>
                <w:sz w:val="24"/>
              </w:rPr>
              <w:t xml:space="preserve">dated </w:t>
            </w:r>
            <w:r w:rsidR="00273F87">
              <w:rPr>
                <w:sz w:val="24"/>
              </w:rPr>
              <w:t>4/25</w:t>
            </w:r>
          </w:p>
        </w:tc>
      </w:tr>
      <w:tr w:rsidR="00DB2DFD" w14:paraId="1C752F27" w14:textId="77777777" w:rsidTr="00BC34E5">
        <w:tc>
          <w:tcPr>
            <w:tcW w:w="2070" w:type="dxa"/>
          </w:tcPr>
          <w:p w14:paraId="67189941" w14:textId="77777777" w:rsidR="00DB2DFD" w:rsidRDefault="00DB2DFD" w:rsidP="004D73B0">
            <w:pPr>
              <w:tabs>
                <w:tab w:val="left" w:pos="720"/>
                <w:tab w:val="left" w:pos="1080"/>
              </w:tabs>
              <w:jc w:val="both"/>
              <w:rPr>
                <w:sz w:val="24"/>
              </w:rPr>
            </w:pPr>
            <w:r>
              <w:rPr>
                <w:sz w:val="24"/>
              </w:rPr>
              <w:t>Visible Emissions</w:t>
            </w:r>
          </w:p>
        </w:tc>
        <w:tc>
          <w:tcPr>
            <w:tcW w:w="270" w:type="dxa"/>
          </w:tcPr>
          <w:p w14:paraId="35BC42EF" w14:textId="77777777" w:rsidR="00DB2DFD" w:rsidRDefault="00DB2DFD" w:rsidP="004D73B0">
            <w:pPr>
              <w:tabs>
                <w:tab w:val="left" w:pos="720"/>
                <w:tab w:val="left" w:pos="1080"/>
              </w:tabs>
              <w:jc w:val="both"/>
              <w:rPr>
                <w:sz w:val="24"/>
              </w:rPr>
            </w:pPr>
            <w:r>
              <w:rPr>
                <w:sz w:val="24"/>
              </w:rPr>
              <w:t>–</w:t>
            </w:r>
          </w:p>
        </w:tc>
        <w:tc>
          <w:tcPr>
            <w:tcW w:w="6120" w:type="dxa"/>
          </w:tcPr>
          <w:p w14:paraId="12608905" w14:textId="6E02D0A8" w:rsidR="00DB2DFD" w:rsidRDefault="00DB2DFD" w:rsidP="004D73B0">
            <w:pPr>
              <w:tabs>
                <w:tab w:val="left" w:pos="720"/>
                <w:tab w:val="left" w:pos="1080"/>
              </w:tabs>
              <w:jc w:val="both"/>
              <w:rPr>
                <w:sz w:val="24"/>
              </w:rPr>
            </w:pPr>
            <w:r>
              <w:rPr>
                <w:sz w:val="24"/>
              </w:rPr>
              <w:t>06-096 C.M.R. ch. 101</w:t>
            </w:r>
          </w:p>
        </w:tc>
      </w:tr>
    </w:tbl>
    <w:p w14:paraId="3DC41592" w14:textId="391B9587" w:rsidR="00874524" w:rsidRDefault="00874524">
      <w:pPr>
        <w:rPr>
          <w:sz w:val="24"/>
          <w:szCs w:val="24"/>
        </w:rPr>
      </w:pPr>
    </w:p>
    <w:p w14:paraId="21D3A81A" w14:textId="310C3E70" w:rsidR="006846E7" w:rsidRDefault="006846E7" w:rsidP="00DB2DFD">
      <w:pPr>
        <w:tabs>
          <w:tab w:val="left" w:pos="720"/>
          <w:tab w:val="left" w:pos="1080"/>
        </w:tabs>
        <w:ind w:left="1080"/>
        <w:jc w:val="both"/>
        <w:rPr>
          <w:sz w:val="24"/>
          <w:szCs w:val="24"/>
        </w:rPr>
      </w:pPr>
      <w:r w:rsidRPr="00A63B58">
        <w:rPr>
          <w:sz w:val="24"/>
          <w:szCs w:val="24"/>
        </w:rPr>
        <w:t>T</w:t>
      </w:r>
      <w:r>
        <w:rPr>
          <w:sz w:val="24"/>
        </w:rPr>
        <w:t xml:space="preserve">he </w:t>
      </w:r>
      <w:r w:rsidR="00D6641B" w:rsidRPr="005639AC">
        <w:rPr>
          <w:bCs/>
          <w:iCs/>
          <w:sz w:val="24"/>
          <w:szCs w:val="24"/>
        </w:rPr>
        <w:t>BPT</w:t>
      </w:r>
      <w:r w:rsidR="00D6641B">
        <w:t xml:space="preserve"> </w:t>
      </w:r>
      <w:r>
        <w:rPr>
          <w:sz w:val="24"/>
        </w:rPr>
        <w:t xml:space="preserve">emission limits for </w:t>
      </w:r>
      <w:r w:rsidR="005639AC">
        <w:rPr>
          <w:sz w:val="24"/>
        </w:rPr>
        <w:t xml:space="preserve">Generator #1 </w:t>
      </w:r>
      <w:r>
        <w:rPr>
          <w:sz w:val="24"/>
        </w:rPr>
        <w:t>are the following:</w:t>
      </w:r>
    </w:p>
    <w:p w14:paraId="13E6CDEA" w14:textId="0A482A63" w:rsidR="00DB2DFD" w:rsidRPr="00A04D2C" w:rsidRDefault="00DB2DFD" w:rsidP="00DB2DFD">
      <w:pPr>
        <w:tabs>
          <w:tab w:val="left" w:pos="720"/>
        </w:tabs>
        <w:ind w:left="1080"/>
        <w:rPr>
          <w:b/>
          <w:i/>
          <w:sz w:val="24"/>
          <w:szCs w:val="24"/>
        </w:rPr>
      </w:pPr>
    </w:p>
    <w:tbl>
      <w:tblPr>
        <w:tblW w:w="446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1170"/>
        <w:gridCol w:w="1350"/>
      </w:tblGrid>
      <w:tr w:rsidR="00DB2DFD" w:rsidRPr="005922AF" w14:paraId="460FF042" w14:textId="77777777" w:rsidTr="004D73B0">
        <w:trPr>
          <w:tblHeader/>
        </w:trPr>
        <w:tc>
          <w:tcPr>
            <w:tcW w:w="1947" w:type="dxa"/>
            <w:shd w:val="clear" w:color="auto" w:fill="D9D9D9" w:themeFill="background1" w:themeFillShade="D9"/>
            <w:vAlign w:val="bottom"/>
          </w:tcPr>
          <w:p w14:paraId="187643DB" w14:textId="77777777" w:rsidR="00DB2DFD" w:rsidRPr="002B0947" w:rsidRDefault="00DB2DFD" w:rsidP="004D73B0">
            <w:pPr>
              <w:tabs>
                <w:tab w:val="left" w:pos="720"/>
              </w:tabs>
              <w:jc w:val="center"/>
              <w:rPr>
                <w:b/>
                <w:sz w:val="22"/>
                <w:szCs w:val="22"/>
              </w:rPr>
            </w:pPr>
            <w:r w:rsidRPr="002B0947">
              <w:rPr>
                <w:b/>
                <w:sz w:val="22"/>
                <w:szCs w:val="22"/>
              </w:rPr>
              <w:t>Unit</w:t>
            </w:r>
          </w:p>
        </w:tc>
        <w:tc>
          <w:tcPr>
            <w:tcW w:w="1170" w:type="dxa"/>
            <w:shd w:val="clear" w:color="auto" w:fill="D9D9D9" w:themeFill="background1" w:themeFillShade="D9"/>
            <w:vAlign w:val="bottom"/>
          </w:tcPr>
          <w:p w14:paraId="0C15E4BB" w14:textId="77777777" w:rsidR="00DB2DFD" w:rsidRPr="002B0947" w:rsidRDefault="00DB2DFD" w:rsidP="004D73B0">
            <w:pPr>
              <w:tabs>
                <w:tab w:val="left" w:pos="720"/>
              </w:tabs>
              <w:jc w:val="center"/>
              <w:rPr>
                <w:b/>
                <w:sz w:val="22"/>
                <w:szCs w:val="22"/>
              </w:rPr>
            </w:pPr>
            <w:r w:rsidRPr="002B0947">
              <w:rPr>
                <w:b/>
                <w:sz w:val="22"/>
                <w:szCs w:val="22"/>
              </w:rPr>
              <w:t>Pollutant</w:t>
            </w:r>
          </w:p>
        </w:tc>
        <w:tc>
          <w:tcPr>
            <w:tcW w:w="1350" w:type="dxa"/>
            <w:shd w:val="clear" w:color="auto" w:fill="D9D9D9" w:themeFill="background1" w:themeFillShade="D9"/>
            <w:vAlign w:val="bottom"/>
          </w:tcPr>
          <w:p w14:paraId="3EF487F1" w14:textId="77777777" w:rsidR="00DB2DFD" w:rsidRPr="002B0947" w:rsidRDefault="00DB2DFD" w:rsidP="004D73B0">
            <w:pPr>
              <w:tabs>
                <w:tab w:val="left" w:pos="720"/>
              </w:tabs>
              <w:jc w:val="center"/>
              <w:rPr>
                <w:b/>
                <w:sz w:val="22"/>
                <w:szCs w:val="22"/>
              </w:rPr>
            </w:pPr>
            <w:r w:rsidRPr="002B0947">
              <w:rPr>
                <w:b/>
                <w:sz w:val="22"/>
                <w:szCs w:val="22"/>
              </w:rPr>
              <w:t>lb/MMBtu</w:t>
            </w:r>
          </w:p>
        </w:tc>
      </w:tr>
      <w:tr w:rsidR="00DB2DFD" w:rsidRPr="005922AF" w14:paraId="5ED3C6E9" w14:textId="77777777" w:rsidTr="004D73B0">
        <w:trPr>
          <w:trHeight w:val="72"/>
        </w:trPr>
        <w:tc>
          <w:tcPr>
            <w:tcW w:w="1947" w:type="dxa"/>
          </w:tcPr>
          <w:p w14:paraId="6C80E74B" w14:textId="0D8ED0C4" w:rsidR="00DB2DFD" w:rsidRPr="002B0947" w:rsidRDefault="00DB2DFD" w:rsidP="004D73B0">
            <w:pPr>
              <w:tabs>
                <w:tab w:val="left" w:pos="720"/>
              </w:tabs>
              <w:rPr>
                <w:sz w:val="22"/>
                <w:szCs w:val="22"/>
              </w:rPr>
            </w:pPr>
            <w:r w:rsidRPr="002B0947">
              <w:rPr>
                <w:sz w:val="22"/>
                <w:szCs w:val="22"/>
              </w:rPr>
              <w:t>Generator #</w:t>
            </w:r>
            <w:r w:rsidR="005639AC">
              <w:rPr>
                <w:sz w:val="22"/>
                <w:szCs w:val="22"/>
              </w:rPr>
              <w:t>1</w:t>
            </w:r>
          </w:p>
        </w:tc>
        <w:tc>
          <w:tcPr>
            <w:tcW w:w="1170" w:type="dxa"/>
          </w:tcPr>
          <w:p w14:paraId="283627DA" w14:textId="77777777" w:rsidR="00DB2DFD" w:rsidRPr="002B0947" w:rsidRDefault="00DB2DFD" w:rsidP="004D73B0">
            <w:pPr>
              <w:tabs>
                <w:tab w:val="left" w:pos="720"/>
              </w:tabs>
              <w:jc w:val="center"/>
              <w:rPr>
                <w:sz w:val="22"/>
                <w:szCs w:val="22"/>
              </w:rPr>
            </w:pPr>
            <w:r w:rsidRPr="002B0947">
              <w:rPr>
                <w:sz w:val="22"/>
                <w:szCs w:val="22"/>
              </w:rPr>
              <w:t>PM</w:t>
            </w:r>
          </w:p>
        </w:tc>
        <w:tc>
          <w:tcPr>
            <w:tcW w:w="1350" w:type="dxa"/>
          </w:tcPr>
          <w:p w14:paraId="40A3968F" w14:textId="77777777" w:rsidR="00DB2DFD" w:rsidRPr="002B0947" w:rsidRDefault="00DB2DFD" w:rsidP="004D73B0">
            <w:pPr>
              <w:tabs>
                <w:tab w:val="left" w:pos="720"/>
              </w:tabs>
              <w:jc w:val="center"/>
              <w:rPr>
                <w:sz w:val="22"/>
                <w:szCs w:val="22"/>
              </w:rPr>
            </w:pPr>
            <w:r w:rsidRPr="002B0947">
              <w:rPr>
                <w:sz w:val="22"/>
                <w:szCs w:val="22"/>
              </w:rPr>
              <w:t>0.12</w:t>
            </w:r>
          </w:p>
        </w:tc>
      </w:tr>
    </w:tbl>
    <w:p w14:paraId="23F4549C" w14:textId="77777777" w:rsidR="00DB2DFD" w:rsidRPr="00A001F1" w:rsidRDefault="00DB2DFD" w:rsidP="00DB2DFD">
      <w:pPr>
        <w:tabs>
          <w:tab w:val="left" w:pos="1080"/>
        </w:tabs>
        <w:jc w:val="both"/>
        <w:rPr>
          <w:sz w:val="24"/>
          <w:szCs w:val="24"/>
        </w:rPr>
      </w:pPr>
    </w:p>
    <w:tbl>
      <w:tblPr>
        <w:tblW w:w="8191"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892"/>
        <w:gridCol w:w="892"/>
        <w:gridCol w:w="892"/>
        <w:gridCol w:w="892"/>
        <w:gridCol w:w="892"/>
        <w:gridCol w:w="892"/>
        <w:gridCol w:w="892"/>
      </w:tblGrid>
      <w:tr w:rsidR="00DB2DFD" w:rsidRPr="00A001F1" w14:paraId="46315713" w14:textId="77777777" w:rsidTr="004D73B0">
        <w:trPr>
          <w:cantSplit/>
          <w:tblHeader/>
        </w:trPr>
        <w:tc>
          <w:tcPr>
            <w:tcW w:w="1947" w:type="dxa"/>
            <w:shd w:val="clear" w:color="auto" w:fill="D9D9D9" w:themeFill="background1" w:themeFillShade="D9"/>
            <w:vAlign w:val="bottom"/>
          </w:tcPr>
          <w:p w14:paraId="6F5EBB49" w14:textId="77777777" w:rsidR="00DB2DFD" w:rsidRPr="002B0947" w:rsidRDefault="00DB2DFD" w:rsidP="004D73B0">
            <w:pPr>
              <w:pStyle w:val="Heading3"/>
              <w:numPr>
                <w:ilvl w:val="0"/>
                <w:numId w:val="0"/>
              </w:numPr>
              <w:jc w:val="center"/>
              <w:rPr>
                <w:b/>
                <w:sz w:val="22"/>
                <w:szCs w:val="22"/>
                <w:u w:val="none"/>
              </w:rPr>
            </w:pPr>
            <w:r w:rsidRPr="002B0947">
              <w:rPr>
                <w:b/>
                <w:sz w:val="22"/>
                <w:szCs w:val="22"/>
                <w:u w:val="none"/>
              </w:rPr>
              <w:t>Unit</w:t>
            </w:r>
          </w:p>
        </w:tc>
        <w:tc>
          <w:tcPr>
            <w:tcW w:w="892" w:type="dxa"/>
            <w:shd w:val="clear" w:color="auto" w:fill="D9D9D9" w:themeFill="background1" w:themeFillShade="D9"/>
            <w:vAlign w:val="bottom"/>
          </w:tcPr>
          <w:p w14:paraId="2043DED3"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66C80F81"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2407B350"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5676C9AB"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26239B82" w14:textId="77777777" w:rsidR="00DB2DFD"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3F11A3C4"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(lb/hr)</w:t>
            </w:r>
          </w:p>
        </w:tc>
        <w:tc>
          <w:tcPr>
            <w:tcW w:w="892" w:type="dxa"/>
            <w:shd w:val="clear" w:color="auto" w:fill="D9D9D9" w:themeFill="background1" w:themeFillShade="D9"/>
            <w:vAlign w:val="bottom"/>
          </w:tcPr>
          <w:p w14:paraId="22C4725E"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656443A8"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5284771F"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3EDABA1A"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6822491D"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065BDD4B"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0D452E1D"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3206B3ED"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r>
      <w:tr w:rsidR="00DB2DFD" w:rsidRPr="00A001F1" w14:paraId="58A459E9" w14:textId="77777777" w:rsidTr="00116E58">
        <w:trPr>
          <w:cantSplit/>
          <w:trHeight w:val="72"/>
        </w:trPr>
        <w:tc>
          <w:tcPr>
            <w:tcW w:w="1947" w:type="dxa"/>
            <w:vAlign w:val="center"/>
          </w:tcPr>
          <w:p w14:paraId="6DE654C8" w14:textId="3AEB968B" w:rsidR="00DB2DFD" w:rsidRPr="002B0947" w:rsidRDefault="00DB2DFD" w:rsidP="00116E58">
            <w:pPr>
              <w:rPr>
                <w:sz w:val="22"/>
                <w:szCs w:val="22"/>
              </w:rPr>
            </w:pPr>
            <w:r w:rsidRPr="002B0947">
              <w:rPr>
                <w:sz w:val="22"/>
                <w:szCs w:val="22"/>
              </w:rPr>
              <w:t>Generator #</w:t>
            </w:r>
            <w:r w:rsidR="005639AC">
              <w:rPr>
                <w:sz w:val="22"/>
                <w:szCs w:val="22"/>
              </w:rPr>
              <w:t>1</w:t>
            </w:r>
          </w:p>
        </w:tc>
        <w:tc>
          <w:tcPr>
            <w:tcW w:w="892" w:type="dxa"/>
            <w:vAlign w:val="center"/>
          </w:tcPr>
          <w:p w14:paraId="384F778A" w14:textId="5422B6D8" w:rsidR="00DB2DFD" w:rsidRPr="002B0947" w:rsidRDefault="005639AC"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0.53</w:t>
            </w:r>
          </w:p>
        </w:tc>
        <w:tc>
          <w:tcPr>
            <w:tcW w:w="892" w:type="dxa"/>
            <w:vAlign w:val="center"/>
          </w:tcPr>
          <w:p w14:paraId="5BA9BEC6" w14:textId="4B99BB83" w:rsidR="00DB2DFD" w:rsidRPr="002B0947" w:rsidRDefault="005639AC"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0.53</w:t>
            </w:r>
          </w:p>
        </w:tc>
        <w:tc>
          <w:tcPr>
            <w:tcW w:w="892" w:type="dxa"/>
            <w:vAlign w:val="center"/>
          </w:tcPr>
          <w:p w14:paraId="1A08A360" w14:textId="53F06B82" w:rsidR="00DB2DFD" w:rsidRPr="002B0947" w:rsidRDefault="005639AC"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0.53</w:t>
            </w:r>
          </w:p>
        </w:tc>
        <w:tc>
          <w:tcPr>
            <w:tcW w:w="892" w:type="dxa"/>
            <w:vAlign w:val="center"/>
          </w:tcPr>
          <w:p w14:paraId="58704D80" w14:textId="34B5080C" w:rsidR="00DB2DFD" w:rsidRPr="002B0947" w:rsidRDefault="005639AC"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675A071B" w14:textId="4DB7F214" w:rsidR="00DB2DFD" w:rsidRPr="002B0947" w:rsidRDefault="005639AC"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14.08</w:t>
            </w:r>
          </w:p>
        </w:tc>
        <w:tc>
          <w:tcPr>
            <w:tcW w:w="892" w:type="dxa"/>
            <w:vAlign w:val="center"/>
          </w:tcPr>
          <w:p w14:paraId="03CF8E53" w14:textId="2458A523" w:rsidR="00DB2DFD" w:rsidRPr="002B0947" w:rsidRDefault="005639AC"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3.74</w:t>
            </w:r>
          </w:p>
        </w:tc>
        <w:tc>
          <w:tcPr>
            <w:tcW w:w="892" w:type="dxa"/>
            <w:vAlign w:val="center"/>
          </w:tcPr>
          <w:p w14:paraId="4C93AEC3" w14:textId="6A3B42A7" w:rsidR="00DB2DFD" w:rsidRPr="002B0947" w:rsidRDefault="00695C67"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0.40</w:t>
            </w:r>
          </w:p>
        </w:tc>
      </w:tr>
    </w:tbl>
    <w:p w14:paraId="31B030C1" w14:textId="77777777" w:rsidR="006846E7" w:rsidRDefault="006846E7" w:rsidP="006846E7">
      <w:pPr>
        <w:tabs>
          <w:tab w:val="left" w:pos="1440"/>
        </w:tabs>
        <w:ind w:left="1080"/>
        <w:jc w:val="both"/>
        <w:rPr>
          <w:sz w:val="24"/>
          <w:szCs w:val="24"/>
        </w:rPr>
      </w:pPr>
      <w:bookmarkStart w:id="3" w:name="_Hlk146720603"/>
    </w:p>
    <w:p w14:paraId="50361E46" w14:textId="4A9C1F9C" w:rsidR="00712292" w:rsidRPr="00695C67" w:rsidRDefault="00F02A4E" w:rsidP="00695C67">
      <w:pPr>
        <w:pStyle w:val="BodyTextIndent3"/>
        <w:tabs>
          <w:tab w:val="left" w:pos="1080"/>
          <w:tab w:val="left" w:pos="1440"/>
          <w:tab w:val="left" w:pos="1800"/>
          <w:tab w:val="left" w:pos="2700"/>
        </w:tabs>
        <w:ind w:left="1080"/>
        <w:rPr>
          <w:b/>
          <w:i/>
        </w:rPr>
      </w:pPr>
      <w:r w:rsidRPr="00944869">
        <w:t>Visible emissions from</w:t>
      </w:r>
      <w:r w:rsidR="00695C67">
        <w:t xml:space="preserve"> Generator #1 </w:t>
      </w:r>
      <w:r w:rsidRPr="00944869">
        <w:t>shall not exceed 20% opacity on a six-minute block average basis</w:t>
      </w:r>
      <w:r>
        <w:t>.</w:t>
      </w:r>
      <w:r w:rsidR="00712292">
        <w:t xml:space="preserve"> </w:t>
      </w:r>
    </w:p>
    <w:p w14:paraId="47343ADF" w14:textId="77777777" w:rsidR="00C7290B" w:rsidRDefault="00C7290B" w:rsidP="00712292">
      <w:pPr>
        <w:ind w:left="1080"/>
        <w:jc w:val="both"/>
        <w:rPr>
          <w:sz w:val="24"/>
        </w:rPr>
      </w:pPr>
    </w:p>
    <w:p w14:paraId="15C25C8D" w14:textId="7F8F0C6F" w:rsidR="00C7290B" w:rsidRPr="00C7290B" w:rsidRDefault="004B2036" w:rsidP="00712292">
      <w:pPr>
        <w:ind w:left="1080"/>
        <w:jc w:val="both"/>
        <w:rPr>
          <w:bCs/>
          <w:iCs/>
          <w:sz w:val="24"/>
          <w:szCs w:val="24"/>
        </w:rPr>
      </w:pPr>
      <w:r w:rsidRPr="00695C67">
        <w:rPr>
          <w:sz w:val="24"/>
          <w:szCs w:val="24"/>
        </w:rPr>
        <w:t>BPT</w:t>
      </w:r>
      <w:r w:rsidR="00C7290B" w:rsidRPr="00C7290B">
        <w:rPr>
          <w:sz w:val="24"/>
          <w:szCs w:val="24"/>
        </w:rPr>
        <w:t xml:space="preserve"> for </w:t>
      </w:r>
      <w:r w:rsidR="00695C67">
        <w:rPr>
          <w:sz w:val="24"/>
          <w:szCs w:val="24"/>
        </w:rPr>
        <w:t>Generator #1</w:t>
      </w:r>
      <w:r w:rsidR="00C7290B">
        <w:rPr>
          <w:bCs/>
          <w:iCs/>
          <w:sz w:val="24"/>
          <w:szCs w:val="24"/>
        </w:rPr>
        <w:t xml:space="preserve"> includes recordkeeping of all maintenance </w:t>
      </w:r>
      <w:r>
        <w:rPr>
          <w:bCs/>
          <w:iCs/>
          <w:sz w:val="24"/>
          <w:szCs w:val="24"/>
        </w:rPr>
        <w:t>conducted on each engine.</w:t>
      </w:r>
    </w:p>
    <w:bookmarkEnd w:id="3"/>
    <w:p w14:paraId="5C654F75" w14:textId="77777777" w:rsidR="006846E7" w:rsidRDefault="006846E7" w:rsidP="006846E7">
      <w:pPr>
        <w:tabs>
          <w:tab w:val="left" w:pos="720"/>
          <w:tab w:val="left" w:pos="1080"/>
        </w:tabs>
        <w:ind w:left="720" w:hanging="720"/>
        <w:jc w:val="both"/>
        <w:rPr>
          <w:sz w:val="24"/>
          <w:szCs w:val="24"/>
        </w:rPr>
      </w:pPr>
    </w:p>
    <w:p w14:paraId="35A62B39" w14:textId="77777777" w:rsidR="002010E5" w:rsidRPr="00077AC5" w:rsidRDefault="002010E5" w:rsidP="005C568C">
      <w:pPr>
        <w:pStyle w:val="Heading5"/>
        <w:numPr>
          <w:ilvl w:val="0"/>
          <w:numId w:val="53"/>
        </w:numPr>
      </w:pPr>
      <w:r>
        <w:t>Chapter 169</w:t>
      </w:r>
    </w:p>
    <w:p w14:paraId="42D4FCE1" w14:textId="77777777" w:rsidR="002010E5" w:rsidRDefault="002010E5" w:rsidP="002010E5">
      <w:pPr>
        <w:tabs>
          <w:tab w:val="left" w:pos="720"/>
          <w:tab w:val="left" w:pos="1080"/>
        </w:tabs>
        <w:ind w:left="1800" w:hanging="720"/>
        <w:jc w:val="both"/>
        <w:rPr>
          <w:sz w:val="24"/>
          <w:szCs w:val="24"/>
        </w:rPr>
      </w:pPr>
    </w:p>
    <w:p w14:paraId="1DABE187" w14:textId="77777777" w:rsidR="002E34B6" w:rsidRPr="001E5D61" w:rsidRDefault="002E34B6" w:rsidP="002E34B6">
      <w:pPr>
        <w:ind w:left="1080"/>
        <w:jc w:val="both"/>
        <w:rPr>
          <w:sz w:val="24"/>
          <w:szCs w:val="24"/>
        </w:rPr>
      </w:pPr>
      <w:r w:rsidRPr="00695C67">
        <w:rPr>
          <w:sz w:val="24"/>
          <w:szCs w:val="24"/>
        </w:rPr>
        <w:t>Generator #1</w:t>
      </w:r>
      <w:r w:rsidRPr="001E5D61">
        <w:rPr>
          <w:sz w:val="24"/>
          <w:szCs w:val="24"/>
        </w:rPr>
        <w:t xml:space="preserve"> was installed prior to the effective date of </w:t>
      </w:r>
      <w:r w:rsidRPr="001E5D61">
        <w:rPr>
          <w:i/>
          <w:iCs/>
          <w:sz w:val="24"/>
          <w:szCs w:val="24"/>
        </w:rPr>
        <w:t>Stationary Generators</w:t>
      </w:r>
      <w:r w:rsidRPr="001E5D61">
        <w:rPr>
          <w:sz w:val="24"/>
          <w:szCs w:val="24"/>
        </w:rPr>
        <w:t>, 06</w:t>
      </w:r>
      <w:r w:rsidRPr="001E5D61">
        <w:rPr>
          <w:sz w:val="24"/>
          <w:szCs w:val="24"/>
        </w:rPr>
        <w:noBreakHyphen/>
        <w:t>096 C.M.R. ch. 169 and is therefore exempt from this rule pursuant to section 1.</w:t>
      </w:r>
    </w:p>
    <w:p w14:paraId="6281C0B7" w14:textId="77777777" w:rsidR="002010E5" w:rsidRDefault="002010E5" w:rsidP="00E53E81">
      <w:pPr>
        <w:tabs>
          <w:tab w:val="left" w:pos="720"/>
          <w:tab w:val="left" w:pos="1080"/>
        </w:tabs>
        <w:jc w:val="both"/>
        <w:rPr>
          <w:sz w:val="24"/>
          <w:szCs w:val="24"/>
        </w:rPr>
      </w:pPr>
    </w:p>
    <w:p w14:paraId="26CB21D2" w14:textId="408514BB" w:rsidR="006846E7" w:rsidRPr="00077AC5" w:rsidRDefault="002010E5" w:rsidP="00D018B6">
      <w:pPr>
        <w:pStyle w:val="Heading5"/>
      </w:pPr>
      <w:r>
        <w:t>New Source Performance Standards</w:t>
      </w:r>
    </w:p>
    <w:p w14:paraId="7D11659D" w14:textId="77777777" w:rsidR="009C3354" w:rsidRPr="00077AC5" w:rsidRDefault="009C3354" w:rsidP="00BC34E5">
      <w:pPr>
        <w:pStyle w:val="BodyTextIndent"/>
        <w:ind w:left="0"/>
        <w:jc w:val="both"/>
        <w:rPr>
          <w:szCs w:val="24"/>
        </w:rPr>
      </w:pPr>
    </w:p>
    <w:p w14:paraId="1F743611" w14:textId="30E6A537" w:rsidR="006B2F65" w:rsidRDefault="006B2F65" w:rsidP="006B2F65">
      <w:pPr>
        <w:pStyle w:val="BodyTextIndent"/>
        <w:tabs>
          <w:tab w:val="left" w:pos="1080"/>
        </w:tabs>
        <w:ind w:left="1080"/>
        <w:jc w:val="both"/>
      </w:pPr>
      <w:r>
        <w:rPr>
          <w:i/>
        </w:rPr>
        <w:t>Standards of Performance for Stationary Compression Ignition Internal Combustion Engines,</w:t>
      </w:r>
      <w:r>
        <w:t xml:space="preserve"> 40 C.F.R. Part 60, Subpart IIII is applicable to </w:t>
      </w:r>
      <w:r w:rsidR="00695C67">
        <w:t>Generator #1</w:t>
      </w:r>
      <w:r>
        <w:t xml:space="preserve"> since the unit </w:t>
      </w:r>
      <w:r w:rsidRPr="00695C67">
        <w:rPr>
          <w:bCs/>
          <w:iCs/>
        </w:rPr>
        <w:t>was</w:t>
      </w:r>
      <w:r>
        <w:t xml:space="preserve"> ordered after July 11, 2005, and manufactured after April</w:t>
      </w:r>
      <w:r w:rsidR="002E34B6">
        <w:t> </w:t>
      </w:r>
      <w:r>
        <w:t>1,</w:t>
      </w:r>
      <w:r w:rsidR="002E34B6">
        <w:t> </w:t>
      </w:r>
      <w:r>
        <w:t>2006. [40 C.F.R. §</w:t>
      </w:r>
      <w:r w:rsidR="00875F11">
        <w:t> </w:t>
      </w:r>
      <w:r>
        <w:t xml:space="preserve">60.4200] </w:t>
      </w:r>
    </w:p>
    <w:p w14:paraId="484AF1BB" w14:textId="77777777" w:rsidR="00365929" w:rsidRDefault="00365929" w:rsidP="009B5C95">
      <w:pPr>
        <w:pStyle w:val="BodyTextIndent"/>
        <w:tabs>
          <w:tab w:val="left" w:pos="1080"/>
        </w:tabs>
        <w:ind w:left="1080"/>
        <w:jc w:val="both"/>
      </w:pPr>
    </w:p>
    <w:p w14:paraId="7E287EAD" w14:textId="77777777" w:rsidR="00365929" w:rsidRPr="009B5C95" w:rsidRDefault="00365929" w:rsidP="009B5C95">
      <w:pPr>
        <w:pStyle w:val="BodyTextIndent"/>
        <w:tabs>
          <w:tab w:val="left" w:pos="1080"/>
        </w:tabs>
        <w:ind w:left="1080"/>
        <w:jc w:val="both"/>
      </w:pPr>
      <w:r>
        <w:t xml:space="preserve">A summary of the currently applicable federal 40 C.F.R. Part 60, Subpart IIII requirements </w:t>
      </w:r>
      <w:proofErr w:type="gramStart"/>
      <w:r>
        <w:t>is</w:t>
      </w:r>
      <w:proofErr w:type="gramEnd"/>
      <w:r>
        <w:t xml:space="preserve"> listed below.</w:t>
      </w:r>
    </w:p>
    <w:p w14:paraId="7290BAB1" w14:textId="77777777" w:rsidR="006846E7" w:rsidRDefault="006846E7" w:rsidP="00727AA3">
      <w:pPr>
        <w:pStyle w:val="BodyTextIndent"/>
        <w:tabs>
          <w:tab w:val="left" w:pos="1080"/>
          <w:tab w:val="left" w:pos="1567"/>
        </w:tabs>
        <w:ind w:left="1080"/>
        <w:jc w:val="both"/>
      </w:pPr>
      <w:r>
        <w:t xml:space="preserve"> </w:t>
      </w:r>
      <w:r w:rsidR="00727AA3">
        <w:tab/>
      </w:r>
    </w:p>
    <w:p w14:paraId="3556FE47" w14:textId="77777777" w:rsidR="00F00FAC" w:rsidRPr="00F00FAC" w:rsidRDefault="00F00FAC" w:rsidP="005C568C">
      <w:pPr>
        <w:pStyle w:val="ListParagraph"/>
        <w:numPr>
          <w:ilvl w:val="0"/>
          <w:numId w:val="58"/>
        </w:numPr>
        <w:tabs>
          <w:tab w:val="left" w:pos="1080"/>
          <w:tab w:val="left" w:pos="1440"/>
        </w:tabs>
        <w:ind w:left="1440"/>
        <w:jc w:val="both"/>
        <w:rPr>
          <w:sz w:val="24"/>
          <w:szCs w:val="24"/>
        </w:rPr>
      </w:pPr>
      <w:r w:rsidRPr="00F00FAC">
        <w:rPr>
          <w:sz w:val="24"/>
          <w:szCs w:val="24"/>
        </w:rPr>
        <w:t>Emergency Engine Designation and Operating Criteria</w:t>
      </w:r>
    </w:p>
    <w:p w14:paraId="6565CBDF" w14:textId="77777777" w:rsidR="006846E7" w:rsidRPr="00F00FAC" w:rsidRDefault="006846E7" w:rsidP="00F00FAC">
      <w:pPr>
        <w:pStyle w:val="BodyTextIndent"/>
        <w:tabs>
          <w:tab w:val="left" w:pos="1440"/>
          <w:tab w:val="left" w:pos="1530"/>
        </w:tabs>
        <w:ind w:left="1440"/>
        <w:jc w:val="both"/>
      </w:pPr>
    </w:p>
    <w:p w14:paraId="0D4B214D" w14:textId="77777777" w:rsidR="00F00FAC" w:rsidRPr="00F00FAC" w:rsidRDefault="00F00FAC" w:rsidP="00F00FAC">
      <w:pPr>
        <w:tabs>
          <w:tab w:val="left" w:pos="1080"/>
          <w:tab w:val="left" w:pos="1440"/>
        </w:tabs>
        <w:ind w:left="1440"/>
        <w:jc w:val="both"/>
        <w:rPr>
          <w:sz w:val="24"/>
          <w:szCs w:val="24"/>
        </w:rPr>
      </w:pPr>
      <w:r w:rsidRPr="00F00FAC">
        <w:rPr>
          <w:sz w:val="24"/>
          <w:szCs w:val="24"/>
        </w:rPr>
        <w:t>Under</w:t>
      </w:r>
      <w:r w:rsidR="00D71030">
        <w:rPr>
          <w:sz w:val="24"/>
          <w:szCs w:val="24"/>
        </w:rPr>
        <w:t xml:space="preserve"> 40 C.F.R. Part 60,</w:t>
      </w:r>
      <w:r w:rsidRPr="00F00FAC">
        <w:rPr>
          <w:sz w:val="24"/>
          <w:szCs w:val="24"/>
        </w:rPr>
        <w:t xml:space="preserve"> Subpart IIII, a stationary reciprocating internal combustion engine (ICE) is considered an </w:t>
      </w:r>
      <w:r w:rsidRPr="00F00FAC">
        <w:rPr>
          <w:b/>
          <w:sz w:val="24"/>
          <w:szCs w:val="24"/>
        </w:rPr>
        <w:t>emergency</w:t>
      </w:r>
      <w:r w:rsidRPr="00F00FAC">
        <w:rPr>
          <w:sz w:val="24"/>
          <w:szCs w:val="24"/>
        </w:rPr>
        <w:t xml:space="preserve"> stationary ICE (emergency engine) </w:t>
      </w:r>
      <w:proofErr w:type="gramStart"/>
      <w:r w:rsidRPr="00F00FAC">
        <w:rPr>
          <w:sz w:val="24"/>
          <w:szCs w:val="24"/>
        </w:rPr>
        <w:t>as long as</w:t>
      </w:r>
      <w:proofErr w:type="gramEnd"/>
      <w:r w:rsidRPr="00F00FAC">
        <w:rPr>
          <w:sz w:val="24"/>
          <w:szCs w:val="24"/>
        </w:rPr>
        <w:t xml:space="preserve"> the engine is operated in accordance with the following criteria.  Operation of an engine outside of the criteria specified below may cause the engine to no longer be considered an emergency engine under </w:t>
      </w:r>
      <w:r w:rsidR="00D71030">
        <w:rPr>
          <w:sz w:val="24"/>
          <w:szCs w:val="24"/>
        </w:rPr>
        <w:t xml:space="preserve">40 C.F.R. Part 60, </w:t>
      </w:r>
      <w:r w:rsidRPr="00F00FAC">
        <w:rPr>
          <w:sz w:val="24"/>
          <w:szCs w:val="24"/>
        </w:rPr>
        <w:t>Subpart</w:t>
      </w:r>
      <w:r w:rsidR="002E34B6">
        <w:rPr>
          <w:sz w:val="24"/>
          <w:szCs w:val="24"/>
        </w:rPr>
        <w:t> </w:t>
      </w:r>
      <w:r w:rsidRPr="00F00FAC">
        <w:rPr>
          <w:sz w:val="24"/>
          <w:szCs w:val="24"/>
        </w:rPr>
        <w:t xml:space="preserve">IIII, resulting in the engine being subject to requirements applicable to </w:t>
      </w:r>
      <w:r w:rsidRPr="00F00FAC">
        <w:rPr>
          <w:b/>
          <w:sz w:val="24"/>
          <w:szCs w:val="24"/>
        </w:rPr>
        <w:t>non-emergency</w:t>
      </w:r>
      <w:r w:rsidRPr="00F00FAC">
        <w:rPr>
          <w:sz w:val="24"/>
          <w:szCs w:val="24"/>
        </w:rPr>
        <w:t xml:space="preserve"> engines.  </w:t>
      </w:r>
    </w:p>
    <w:p w14:paraId="37F918A8" w14:textId="7FB21987" w:rsidR="00874524" w:rsidRPr="00BA2A7D" w:rsidRDefault="00BA2A7D">
      <w:pPr>
        <w:rPr>
          <w:sz w:val="22"/>
          <w:szCs w:val="22"/>
        </w:rPr>
      </w:pPr>
      <w:r>
        <w:rPr>
          <w:sz w:val="22"/>
          <w:szCs w:val="22"/>
        </w:rPr>
        <w:tab/>
      </w:r>
      <w:r>
        <w:rPr>
          <w:sz w:val="22"/>
          <w:szCs w:val="22"/>
        </w:rPr>
        <w:tab/>
      </w:r>
    </w:p>
    <w:p w14:paraId="13511412" w14:textId="10CA3251" w:rsidR="00F00FAC" w:rsidRPr="00F00FAC" w:rsidRDefault="00F00FAC" w:rsidP="005C568C">
      <w:pPr>
        <w:numPr>
          <w:ilvl w:val="0"/>
          <w:numId w:val="59"/>
        </w:numPr>
        <w:tabs>
          <w:tab w:val="left" w:pos="1080"/>
          <w:tab w:val="left" w:pos="1440"/>
        </w:tabs>
        <w:ind w:left="1800"/>
        <w:contextualSpacing/>
        <w:jc w:val="both"/>
        <w:rPr>
          <w:sz w:val="24"/>
          <w:szCs w:val="24"/>
        </w:rPr>
      </w:pPr>
      <w:proofErr w:type="gramStart"/>
      <w:r w:rsidRPr="00F00FAC">
        <w:rPr>
          <w:sz w:val="24"/>
          <w:szCs w:val="24"/>
        </w:rPr>
        <w:t>Emergency Situation</w:t>
      </w:r>
      <w:proofErr w:type="gramEnd"/>
      <w:r w:rsidRPr="00F00FAC">
        <w:rPr>
          <w:sz w:val="24"/>
          <w:szCs w:val="24"/>
        </w:rPr>
        <w:t xml:space="preserve"> Operation</w:t>
      </w:r>
      <w:r w:rsidR="008A0E85">
        <w:rPr>
          <w:sz w:val="24"/>
          <w:szCs w:val="24"/>
        </w:rPr>
        <w:t xml:space="preserve"> (On-Site)</w:t>
      </w:r>
    </w:p>
    <w:p w14:paraId="287BBE8C" w14:textId="77777777" w:rsidR="0016388E" w:rsidRPr="006B0A44" w:rsidRDefault="0016388E" w:rsidP="0016388E">
      <w:pPr>
        <w:tabs>
          <w:tab w:val="left" w:pos="1080"/>
        </w:tabs>
        <w:ind w:left="1800"/>
        <w:jc w:val="both"/>
        <w:rPr>
          <w:sz w:val="24"/>
          <w:szCs w:val="24"/>
        </w:rPr>
      </w:pPr>
    </w:p>
    <w:p w14:paraId="5FCB540E" w14:textId="77777777" w:rsidR="0016388E" w:rsidRDefault="0016388E" w:rsidP="0016388E">
      <w:pPr>
        <w:tabs>
          <w:tab w:val="left" w:pos="1080"/>
        </w:tabs>
        <w:ind w:left="1800"/>
        <w:jc w:val="both"/>
        <w:rPr>
          <w:sz w:val="24"/>
          <w:szCs w:val="24"/>
        </w:rPr>
      </w:pPr>
      <w:r w:rsidRPr="00F00FAC">
        <w:rPr>
          <w:b/>
          <w:sz w:val="24"/>
          <w:szCs w:val="24"/>
        </w:rPr>
        <w:t xml:space="preserve">There is no operating time limit on the use of an emergency engine to provide electrical power or mechanical work during </w:t>
      </w:r>
      <w:proofErr w:type="gramStart"/>
      <w:r w:rsidRPr="00F00FAC">
        <w:rPr>
          <w:b/>
          <w:sz w:val="24"/>
          <w:szCs w:val="24"/>
        </w:rPr>
        <w:t>an emergency situation</w:t>
      </w:r>
      <w:proofErr w:type="gramEnd"/>
      <w:r w:rsidRPr="00F00FAC">
        <w:rPr>
          <w:b/>
          <w:sz w:val="24"/>
          <w:szCs w:val="24"/>
        </w:rPr>
        <w:t>.</w:t>
      </w:r>
      <w:r w:rsidRPr="00F00FAC">
        <w:rPr>
          <w:sz w:val="24"/>
          <w:szCs w:val="24"/>
        </w:rPr>
        <w:t xml:space="preserve">  Examples of </w:t>
      </w:r>
      <w:r>
        <w:rPr>
          <w:sz w:val="24"/>
          <w:szCs w:val="24"/>
        </w:rPr>
        <w:t xml:space="preserve">use of an emergency engine during </w:t>
      </w:r>
      <w:r w:rsidRPr="00F00FAC">
        <w:rPr>
          <w:sz w:val="24"/>
          <w:szCs w:val="24"/>
        </w:rPr>
        <w:t>emergency situation</w:t>
      </w:r>
      <w:r>
        <w:rPr>
          <w:sz w:val="24"/>
          <w:szCs w:val="24"/>
        </w:rPr>
        <w:t>s</w:t>
      </w:r>
      <w:r w:rsidRPr="00F00FAC">
        <w:rPr>
          <w:sz w:val="24"/>
          <w:szCs w:val="24"/>
        </w:rPr>
        <w:t xml:space="preserve"> include </w:t>
      </w:r>
      <w:r>
        <w:rPr>
          <w:sz w:val="24"/>
          <w:szCs w:val="24"/>
        </w:rPr>
        <w:t>the following:</w:t>
      </w:r>
    </w:p>
    <w:p w14:paraId="1664853D" w14:textId="77777777" w:rsidR="0016388E" w:rsidRPr="00594CCF" w:rsidRDefault="00387ABD" w:rsidP="005C568C">
      <w:pPr>
        <w:pStyle w:val="ListParagraph"/>
        <w:numPr>
          <w:ilvl w:val="0"/>
          <w:numId w:val="67"/>
        </w:numPr>
        <w:tabs>
          <w:tab w:val="left" w:pos="1080"/>
        </w:tabs>
        <w:jc w:val="both"/>
        <w:rPr>
          <w:b/>
          <w:sz w:val="24"/>
          <w:szCs w:val="24"/>
        </w:rPr>
      </w:pPr>
      <w:r>
        <w:rPr>
          <w:sz w:val="24"/>
          <w:szCs w:val="24"/>
        </w:rPr>
        <w:t>U</w:t>
      </w:r>
      <w:r w:rsidR="0016388E" w:rsidRPr="00594CCF">
        <w:rPr>
          <w:sz w:val="24"/>
          <w:szCs w:val="24"/>
        </w:rPr>
        <w:t>s</w:t>
      </w:r>
      <w:r>
        <w:rPr>
          <w:sz w:val="24"/>
          <w:szCs w:val="24"/>
        </w:rPr>
        <w:t>e of</w:t>
      </w:r>
      <w:r w:rsidR="0016388E" w:rsidRPr="00594CCF">
        <w:rPr>
          <w:sz w:val="24"/>
          <w:szCs w:val="24"/>
        </w:rPr>
        <w:t xml:space="preserve"> an engine to produce power for critical networks or equipment (including power supplied to portions of a facility) because of failure or interruption of electric power from the local utility (or the normal power source, if the facility runs on its own power production</w:t>
      </w:r>
      <w:proofErr w:type="gramStart"/>
      <w:r w:rsidR="0016388E" w:rsidRPr="00594CCF">
        <w:rPr>
          <w:sz w:val="24"/>
          <w:szCs w:val="24"/>
        </w:rPr>
        <w:t>);</w:t>
      </w:r>
      <w:proofErr w:type="gramEnd"/>
      <w:r w:rsidR="0016388E" w:rsidRPr="00594CCF">
        <w:rPr>
          <w:sz w:val="24"/>
          <w:szCs w:val="24"/>
        </w:rPr>
        <w:t xml:space="preserve"> </w:t>
      </w:r>
    </w:p>
    <w:p w14:paraId="29583B12" w14:textId="77777777" w:rsidR="0016388E" w:rsidRPr="00594CCF" w:rsidRDefault="00387ABD" w:rsidP="005C568C">
      <w:pPr>
        <w:pStyle w:val="ListParagraph"/>
        <w:numPr>
          <w:ilvl w:val="0"/>
          <w:numId w:val="67"/>
        </w:numPr>
        <w:tabs>
          <w:tab w:val="left" w:pos="1080"/>
        </w:tabs>
        <w:jc w:val="both"/>
        <w:rPr>
          <w:b/>
          <w:sz w:val="24"/>
          <w:szCs w:val="24"/>
        </w:rPr>
      </w:pPr>
      <w:r>
        <w:rPr>
          <w:sz w:val="24"/>
          <w:szCs w:val="24"/>
        </w:rPr>
        <w:t>U</w:t>
      </w:r>
      <w:r w:rsidR="0016388E" w:rsidRPr="00594CCF">
        <w:rPr>
          <w:sz w:val="24"/>
          <w:szCs w:val="24"/>
        </w:rPr>
        <w:t>s</w:t>
      </w:r>
      <w:r>
        <w:rPr>
          <w:sz w:val="24"/>
          <w:szCs w:val="24"/>
        </w:rPr>
        <w:t>e of</w:t>
      </w:r>
      <w:r w:rsidR="0016388E" w:rsidRPr="00594CCF">
        <w:rPr>
          <w:sz w:val="24"/>
          <w:szCs w:val="24"/>
        </w:rPr>
        <w:t xml:space="preserve"> an engine to mitigate an on-site </w:t>
      </w:r>
      <w:proofErr w:type="gramStart"/>
      <w:r w:rsidR="0016388E" w:rsidRPr="00594CCF">
        <w:rPr>
          <w:sz w:val="24"/>
          <w:szCs w:val="24"/>
        </w:rPr>
        <w:t>disaster;</w:t>
      </w:r>
      <w:proofErr w:type="gramEnd"/>
      <w:r w:rsidR="0016388E" w:rsidRPr="00594CCF">
        <w:rPr>
          <w:sz w:val="24"/>
          <w:szCs w:val="24"/>
        </w:rPr>
        <w:t xml:space="preserve"> </w:t>
      </w:r>
    </w:p>
    <w:p w14:paraId="38DEE713" w14:textId="77777777" w:rsidR="0016388E" w:rsidRPr="00594CCF" w:rsidRDefault="00387ABD" w:rsidP="005C568C">
      <w:pPr>
        <w:pStyle w:val="ListParagraph"/>
        <w:numPr>
          <w:ilvl w:val="0"/>
          <w:numId w:val="67"/>
        </w:numPr>
        <w:tabs>
          <w:tab w:val="left" w:pos="1080"/>
        </w:tabs>
        <w:jc w:val="both"/>
        <w:rPr>
          <w:b/>
          <w:sz w:val="24"/>
          <w:szCs w:val="24"/>
        </w:rPr>
      </w:pPr>
      <w:r>
        <w:rPr>
          <w:sz w:val="24"/>
          <w:szCs w:val="24"/>
        </w:rPr>
        <w:lastRenderedPageBreak/>
        <w:t>Use of</w:t>
      </w:r>
      <w:r w:rsidR="0016388E" w:rsidRPr="00594CCF">
        <w:rPr>
          <w:sz w:val="24"/>
          <w:szCs w:val="24"/>
        </w:rPr>
        <w:t xml:space="preserve"> an engine to pump water in the case of fire,</w:t>
      </w:r>
      <w:r w:rsidR="0016388E">
        <w:rPr>
          <w:sz w:val="24"/>
          <w:szCs w:val="24"/>
        </w:rPr>
        <w:t xml:space="preserve"> </w:t>
      </w:r>
      <w:r w:rsidR="0016388E" w:rsidRPr="00594CCF">
        <w:rPr>
          <w:sz w:val="24"/>
          <w:szCs w:val="24"/>
        </w:rPr>
        <w:t>flood, natural disaster, or severe weather conditions</w:t>
      </w:r>
      <w:r w:rsidR="0016388E">
        <w:rPr>
          <w:sz w:val="24"/>
          <w:szCs w:val="24"/>
        </w:rPr>
        <w:t>;</w:t>
      </w:r>
      <w:r w:rsidR="0016388E" w:rsidRPr="00594CCF">
        <w:rPr>
          <w:sz w:val="24"/>
          <w:szCs w:val="24"/>
        </w:rPr>
        <w:t xml:space="preserve"> and </w:t>
      </w:r>
    </w:p>
    <w:p w14:paraId="5A538CF5" w14:textId="77777777" w:rsidR="0016388E" w:rsidRPr="00594CCF" w:rsidRDefault="00387ABD" w:rsidP="005C568C">
      <w:pPr>
        <w:pStyle w:val="ListParagraph"/>
        <w:numPr>
          <w:ilvl w:val="0"/>
          <w:numId w:val="67"/>
        </w:numPr>
        <w:tabs>
          <w:tab w:val="left" w:pos="1080"/>
        </w:tabs>
        <w:jc w:val="both"/>
        <w:rPr>
          <w:b/>
          <w:sz w:val="24"/>
          <w:szCs w:val="24"/>
        </w:rPr>
      </w:pPr>
      <w:r>
        <w:rPr>
          <w:sz w:val="24"/>
          <w:szCs w:val="24"/>
        </w:rPr>
        <w:t>S</w:t>
      </w:r>
      <w:r w:rsidR="0016388E" w:rsidRPr="00594CCF">
        <w:rPr>
          <w:sz w:val="24"/>
          <w:szCs w:val="24"/>
        </w:rPr>
        <w:t xml:space="preserve">imilar instances. </w:t>
      </w:r>
    </w:p>
    <w:p w14:paraId="525370AA" w14:textId="77777777" w:rsidR="00F00FAC" w:rsidRPr="00F00FAC" w:rsidRDefault="00F00FAC" w:rsidP="00F00FAC">
      <w:pPr>
        <w:autoSpaceDE w:val="0"/>
        <w:autoSpaceDN w:val="0"/>
        <w:adjustRightInd w:val="0"/>
        <w:ind w:left="2160"/>
        <w:contextualSpacing/>
        <w:jc w:val="both"/>
        <w:rPr>
          <w:sz w:val="16"/>
          <w:szCs w:val="16"/>
        </w:rPr>
      </w:pPr>
    </w:p>
    <w:p w14:paraId="6616058B" w14:textId="77777777" w:rsidR="00F00FAC" w:rsidRPr="00F00FAC" w:rsidRDefault="00F00FAC" w:rsidP="005C568C">
      <w:pPr>
        <w:numPr>
          <w:ilvl w:val="0"/>
          <w:numId w:val="59"/>
        </w:numPr>
        <w:autoSpaceDE w:val="0"/>
        <w:autoSpaceDN w:val="0"/>
        <w:adjustRightInd w:val="0"/>
        <w:ind w:left="1800"/>
        <w:contextualSpacing/>
        <w:jc w:val="both"/>
        <w:rPr>
          <w:sz w:val="24"/>
          <w:szCs w:val="24"/>
        </w:rPr>
      </w:pPr>
      <w:r w:rsidRPr="00F00FAC">
        <w:rPr>
          <w:iCs/>
          <w:sz w:val="24"/>
          <w:szCs w:val="24"/>
        </w:rPr>
        <w:t>Non-Emergency Situation Operation</w:t>
      </w:r>
    </w:p>
    <w:p w14:paraId="75DF92E3" w14:textId="77777777" w:rsidR="00F00FAC" w:rsidRPr="00F00FAC" w:rsidRDefault="00F00FAC" w:rsidP="00F00FAC">
      <w:pPr>
        <w:autoSpaceDE w:val="0"/>
        <w:autoSpaceDN w:val="0"/>
        <w:adjustRightInd w:val="0"/>
        <w:ind w:left="1440"/>
        <w:jc w:val="both"/>
        <w:rPr>
          <w:iCs/>
          <w:sz w:val="24"/>
          <w:szCs w:val="24"/>
        </w:rPr>
      </w:pPr>
    </w:p>
    <w:p w14:paraId="1D13162A" w14:textId="77777777" w:rsidR="00F00FAC" w:rsidRPr="00F00FAC" w:rsidRDefault="00F00FAC" w:rsidP="00F00FAC">
      <w:pPr>
        <w:autoSpaceDE w:val="0"/>
        <w:autoSpaceDN w:val="0"/>
        <w:adjustRightInd w:val="0"/>
        <w:ind w:left="1800"/>
        <w:jc w:val="both"/>
        <w:rPr>
          <w:sz w:val="24"/>
          <w:szCs w:val="24"/>
        </w:rPr>
      </w:pPr>
      <w:r w:rsidRPr="00F00FAC">
        <w:rPr>
          <w:iCs/>
          <w:sz w:val="24"/>
          <w:szCs w:val="24"/>
        </w:rPr>
        <w:t>An emergency engine may be operated up to a maximum of 1</w:t>
      </w:r>
      <w:r w:rsidR="0078299E">
        <w:rPr>
          <w:iCs/>
          <w:sz w:val="24"/>
          <w:szCs w:val="24"/>
        </w:rPr>
        <w:t>00 hours per calendar year for maintenance checks, readiness t</w:t>
      </w:r>
      <w:r w:rsidRPr="00F00FAC">
        <w:rPr>
          <w:iCs/>
          <w:sz w:val="24"/>
          <w:szCs w:val="24"/>
        </w:rPr>
        <w:t>esting, and other non</w:t>
      </w:r>
      <w:r w:rsidRPr="00F00FAC">
        <w:rPr>
          <w:iCs/>
          <w:sz w:val="24"/>
          <w:szCs w:val="24"/>
        </w:rPr>
        <w:noBreakHyphen/>
        <w:t>emergency situations as described below.</w:t>
      </w:r>
    </w:p>
    <w:p w14:paraId="0045FAF1" w14:textId="77777777" w:rsidR="00F00FAC" w:rsidRPr="00F00FAC" w:rsidRDefault="00F00FAC" w:rsidP="00F00FAC">
      <w:pPr>
        <w:autoSpaceDE w:val="0"/>
        <w:autoSpaceDN w:val="0"/>
        <w:adjustRightInd w:val="0"/>
        <w:ind w:left="1800"/>
        <w:contextualSpacing/>
        <w:jc w:val="both"/>
        <w:rPr>
          <w:sz w:val="16"/>
          <w:szCs w:val="16"/>
        </w:rPr>
      </w:pPr>
    </w:p>
    <w:p w14:paraId="17B88D13" w14:textId="77777777" w:rsidR="00F00FAC" w:rsidRPr="00F00FAC" w:rsidRDefault="00F00FAC" w:rsidP="005C568C">
      <w:pPr>
        <w:numPr>
          <w:ilvl w:val="0"/>
          <w:numId w:val="60"/>
        </w:numPr>
        <w:autoSpaceDE w:val="0"/>
        <w:autoSpaceDN w:val="0"/>
        <w:adjustRightInd w:val="0"/>
        <w:ind w:left="2160"/>
        <w:contextualSpacing/>
        <w:jc w:val="both"/>
        <w:rPr>
          <w:sz w:val="24"/>
          <w:szCs w:val="24"/>
        </w:rPr>
      </w:pPr>
      <w:r w:rsidRPr="00F00FAC">
        <w:rPr>
          <w:iCs/>
          <w:sz w:val="24"/>
          <w:szCs w:val="24"/>
        </w:rPr>
        <w:t>An e</w:t>
      </w:r>
      <w:r w:rsidRPr="00F00FAC">
        <w:rPr>
          <w:sz w:val="24"/>
          <w:szCs w:val="24"/>
        </w:rPr>
        <w:t>mergency engine may be operated for a maximum of 100 hours per calendar year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ICE more than 100 hours per calendar year.</w:t>
      </w:r>
    </w:p>
    <w:p w14:paraId="1E08DB1C" w14:textId="77777777" w:rsidR="00F00FAC" w:rsidRPr="007A7D25" w:rsidRDefault="00F00FAC" w:rsidP="00F00FAC">
      <w:pPr>
        <w:tabs>
          <w:tab w:val="left" w:pos="1080"/>
        </w:tabs>
        <w:ind w:left="1440"/>
        <w:jc w:val="both"/>
        <w:rPr>
          <w:sz w:val="24"/>
          <w:szCs w:val="24"/>
        </w:rPr>
      </w:pPr>
    </w:p>
    <w:p w14:paraId="54CA94C6" w14:textId="77777777" w:rsidR="00F00FAC" w:rsidRPr="00F00FAC" w:rsidRDefault="00F00FAC" w:rsidP="005C568C">
      <w:pPr>
        <w:numPr>
          <w:ilvl w:val="0"/>
          <w:numId w:val="64"/>
        </w:numPr>
        <w:tabs>
          <w:tab w:val="left" w:pos="1440"/>
          <w:tab w:val="left" w:pos="1800"/>
        </w:tabs>
        <w:ind w:left="2160"/>
        <w:contextualSpacing/>
        <w:jc w:val="both"/>
        <w:rPr>
          <w:sz w:val="24"/>
          <w:szCs w:val="24"/>
        </w:rPr>
      </w:pPr>
      <w:r w:rsidRPr="00F00FAC">
        <w:rPr>
          <w:iCs/>
          <w:sz w:val="24"/>
          <w:szCs w:val="24"/>
        </w:rPr>
        <w:t>An e</w:t>
      </w:r>
      <w:r w:rsidRPr="00F00FAC">
        <w:rPr>
          <w:sz w:val="24"/>
          <w:szCs w:val="24"/>
        </w:rPr>
        <w:t>mergency engine may be operated for up to 50 hours per calendar year for other non</w:t>
      </w:r>
      <w:r w:rsidRPr="00F00FAC">
        <w:rPr>
          <w:sz w:val="24"/>
          <w:szCs w:val="24"/>
        </w:rPr>
        <w:noBreakHyphen/>
        <w:t xml:space="preserve">emergency situations.  </w:t>
      </w:r>
      <w:r w:rsidRPr="00F00FAC">
        <w:rPr>
          <w:b/>
          <w:sz w:val="24"/>
          <w:szCs w:val="24"/>
        </w:rPr>
        <w:t>However,</w:t>
      </w:r>
      <w:r w:rsidRPr="00F00FAC">
        <w:rPr>
          <w:sz w:val="24"/>
          <w:szCs w:val="24"/>
        </w:rPr>
        <w:t xml:space="preserve"> </w:t>
      </w:r>
      <w:r w:rsidRPr="00F00FAC">
        <w:rPr>
          <w:b/>
          <w:sz w:val="24"/>
          <w:szCs w:val="24"/>
        </w:rPr>
        <w:t>these operating hours are counted as part of the 100 hours per calendar year</w:t>
      </w:r>
      <w:r w:rsidRPr="00F00FAC">
        <w:rPr>
          <w:sz w:val="24"/>
          <w:szCs w:val="24"/>
        </w:rPr>
        <w:t xml:space="preserve"> </w:t>
      </w:r>
      <w:r w:rsidRPr="00F00FAC">
        <w:rPr>
          <w:b/>
          <w:sz w:val="24"/>
          <w:szCs w:val="24"/>
        </w:rPr>
        <w:t>operating limit described in paragraph (2) and (2) (i) above.</w:t>
      </w:r>
    </w:p>
    <w:p w14:paraId="7ABA468B" w14:textId="77777777" w:rsidR="00F00FAC" w:rsidRDefault="00F00FAC" w:rsidP="0054519E">
      <w:pPr>
        <w:tabs>
          <w:tab w:val="left" w:pos="1440"/>
          <w:tab w:val="left" w:pos="1800"/>
        </w:tabs>
        <w:ind w:left="2160"/>
        <w:contextualSpacing/>
        <w:jc w:val="both"/>
        <w:rPr>
          <w:sz w:val="24"/>
          <w:szCs w:val="24"/>
        </w:rPr>
      </w:pPr>
      <w:r w:rsidRPr="00F00FAC">
        <w:rPr>
          <w:b/>
          <w:sz w:val="24"/>
          <w:szCs w:val="24"/>
        </w:rPr>
        <w:t xml:space="preserve"> </w:t>
      </w:r>
      <w:r w:rsidRPr="00F00FAC">
        <w:rPr>
          <w:b/>
          <w:sz w:val="24"/>
          <w:szCs w:val="24"/>
        </w:rPr>
        <w:br/>
      </w:r>
      <w:r w:rsidRPr="00F00FAC">
        <w:rPr>
          <w:sz w:val="24"/>
          <w:szCs w:val="24"/>
        </w:rPr>
        <w:t>The 50 hours per calendar year operating limit for other non</w:t>
      </w:r>
      <w:r w:rsidRPr="00F00FAC">
        <w:rPr>
          <w:sz w:val="24"/>
          <w:szCs w:val="24"/>
        </w:rPr>
        <w:noBreakHyphen/>
        <w:t>emergency situations cannot be used for peak shaving, demand response, or to generate income for a facility by providing power to an electric grid or otherwise supply power as part of a financial arrangement with another entity.</w:t>
      </w:r>
    </w:p>
    <w:p w14:paraId="573141CC" w14:textId="77777777" w:rsidR="0054519E" w:rsidRPr="00F00FAC" w:rsidRDefault="0054519E" w:rsidP="0054519E">
      <w:pPr>
        <w:tabs>
          <w:tab w:val="left" w:pos="1440"/>
          <w:tab w:val="left" w:pos="1800"/>
        </w:tabs>
        <w:ind w:left="2160"/>
        <w:contextualSpacing/>
        <w:jc w:val="both"/>
        <w:rPr>
          <w:sz w:val="24"/>
          <w:szCs w:val="24"/>
        </w:rPr>
      </w:pPr>
    </w:p>
    <w:p w14:paraId="17B62054" w14:textId="77777777" w:rsidR="00F00FAC" w:rsidRPr="00F00FAC" w:rsidRDefault="00F00FAC" w:rsidP="00F00FAC">
      <w:pPr>
        <w:autoSpaceDE w:val="0"/>
        <w:autoSpaceDN w:val="0"/>
        <w:adjustRightInd w:val="0"/>
        <w:ind w:left="1440"/>
        <w:rPr>
          <w:szCs w:val="24"/>
        </w:rPr>
      </w:pPr>
      <w:r w:rsidRPr="00F00FAC">
        <w:rPr>
          <w:iCs/>
          <w:sz w:val="24"/>
          <w:szCs w:val="24"/>
        </w:rPr>
        <w:t>[40 C</w:t>
      </w:r>
      <w:r w:rsidR="003F7B6A">
        <w:rPr>
          <w:iCs/>
          <w:sz w:val="24"/>
          <w:szCs w:val="24"/>
        </w:rPr>
        <w:t>.</w:t>
      </w:r>
      <w:r w:rsidRPr="00F00FAC">
        <w:rPr>
          <w:iCs/>
          <w:sz w:val="24"/>
          <w:szCs w:val="24"/>
        </w:rPr>
        <w:t>F</w:t>
      </w:r>
      <w:r w:rsidR="003F7B6A">
        <w:rPr>
          <w:iCs/>
          <w:sz w:val="24"/>
          <w:szCs w:val="24"/>
        </w:rPr>
        <w:t>.</w:t>
      </w:r>
      <w:r w:rsidRPr="00F00FAC">
        <w:rPr>
          <w:iCs/>
          <w:sz w:val="24"/>
          <w:szCs w:val="24"/>
        </w:rPr>
        <w:t>R</w:t>
      </w:r>
      <w:r w:rsidR="003F7B6A">
        <w:rPr>
          <w:iCs/>
          <w:sz w:val="24"/>
          <w:szCs w:val="24"/>
        </w:rPr>
        <w:t>.</w:t>
      </w:r>
      <w:r w:rsidRPr="00F00FAC">
        <w:rPr>
          <w:iCs/>
          <w:sz w:val="24"/>
          <w:szCs w:val="24"/>
        </w:rPr>
        <w:t xml:space="preserve"> §</w:t>
      </w:r>
      <w:r w:rsidR="003F7B6A">
        <w:rPr>
          <w:iCs/>
          <w:sz w:val="24"/>
          <w:szCs w:val="24"/>
        </w:rPr>
        <w:t xml:space="preserve">§ 60.4211(f) and </w:t>
      </w:r>
      <w:r w:rsidRPr="00F00FAC">
        <w:rPr>
          <w:iCs/>
          <w:sz w:val="24"/>
          <w:szCs w:val="24"/>
        </w:rPr>
        <w:t>60.4219]</w:t>
      </w:r>
    </w:p>
    <w:p w14:paraId="4102FB9A" w14:textId="77777777" w:rsidR="009C28A7" w:rsidRPr="00460D0D" w:rsidRDefault="009C28A7" w:rsidP="00460D0D">
      <w:pPr>
        <w:pStyle w:val="BodyTextIndent"/>
        <w:ind w:left="0"/>
      </w:pPr>
    </w:p>
    <w:p w14:paraId="2A7B088E" w14:textId="77777777" w:rsidR="006846E7" w:rsidRDefault="006846E7" w:rsidP="00F73523">
      <w:pPr>
        <w:pStyle w:val="BodyTextIndent"/>
        <w:numPr>
          <w:ilvl w:val="2"/>
          <w:numId w:val="12"/>
        </w:numPr>
        <w:tabs>
          <w:tab w:val="left" w:pos="1080"/>
        </w:tabs>
        <w:ind w:left="1440"/>
      </w:pPr>
      <w:r w:rsidRPr="00B01E3B">
        <w:t>40 C</w:t>
      </w:r>
      <w:r w:rsidR="003F7B6A">
        <w:t>.</w:t>
      </w:r>
      <w:r w:rsidRPr="00B01E3B">
        <w:t>F</w:t>
      </w:r>
      <w:r w:rsidR="003F7B6A">
        <w:t>.</w:t>
      </w:r>
      <w:r w:rsidRPr="00B01E3B">
        <w:t>R</w:t>
      </w:r>
      <w:r w:rsidR="003F7B6A">
        <w:t>.</w:t>
      </w:r>
      <w:r w:rsidRPr="00B01E3B">
        <w:t xml:space="preserve"> Par</w:t>
      </w:r>
      <w:r w:rsidR="00460D0D">
        <w:t>t 60, Subpart IIII Requirements</w:t>
      </w:r>
    </w:p>
    <w:p w14:paraId="4D03FF9C" w14:textId="77777777" w:rsidR="006846E7" w:rsidRDefault="006846E7" w:rsidP="006846E7">
      <w:pPr>
        <w:pStyle w:val="BodyTextIndent"/>
        <w:tabs>
          <w:tab w:val="left" w:pos="1080"/>
        </w:tabs>
        <w:ind w:left="1440"/>
      </w:pPr>
    </w:p>
    <w:p w14:paraId="2D71DD36" w14:textId="77777777" w:rsidR="006846E7" w:rsidRDefault="006846E7" w:rsidP="00F73523">
      <w:pPr>
        <w:pStyle w:val="BodyTextIndent"/>
        <w:numPr>
          <w:ilvl w:val="0"/>
          <w:numId w:val="20"/>
        </w:numPr>
        <w:tabs>
          <w:tab w:val="left" w:pos="1080"/>
          <w:tab w:val="left" w:pos="1800"/>
        </w:tabs>
        <w:ind w:left="1800"/>
      </w:pPr>
      <w:r>
        <w:t>Manufacturer Certification Requirement</w:t>
      </w:r>
    </w:p>
    <w:p w14:paraId="04403CC8" w14:textId="53DEBD8C" w:rsidR="006846E7" w:rsidRDefault="006846E7" w:rsidP="006846E7">
      <w:pPr>
        <w:pStyle w:val="BodyTextIndent"/>
        <w:tabs>
          <w:tab w:val="left" w:pos="1080"/>
          <w:tab w:val="left" w:pos="1800"/>
        </w:tabs>
        <w:ind w:left="1800"/>
        <w:jc w:val="both"/>
      </w:pPr>
      <w:r w:rsidRPr="00741738">
        <w:t xml:space="preserve">The </w:t>
      </w:r>
      <w:r w:rsidR="004F7078">
        <w:t>engine</w:t>
      </w:r>
      <w:r w:rsidRPr="00741738">
        <w:t xml:space="preserve"> shall be certified by the manufacturer as meeting the emission standards for new </w:t>
      </w:r>
      <w:r w:rsidR="00875F11" w:rsidRPr="00741738">
        <w:t>nonroad</w:t>
      </w:r>
      <w:r w:rsidRPr="00741738">
        <w:t xml:space="preserve"> compression ignition eng</w:t>
      </w:r>
      <w:r w:rsidR="00013E2E">
        <w:t>ines found in 40</w:t>
      </w:r>
      <w:r w:rsidR="00F00FAC">
        <w:t> </w:t>
      </w:r>
      <w:r w:rsidR="00013E2E">
        <w:t>C</w:t>
      </w:r>
      <w:r w:rsidR="003F7B6A">
        <w:t>.</w:t>
      </w:r>
      <w:r w:rsidR="00013E2E">
        <w:t>F</w:t>
      </w:r>
      <w:r w:rsidR="003F7B6A">
        <w:t>.</w:t>
      </w:r>
      <w:r w:rsidR="00013E2E">
        <w:t>R</w:t>
      </w:r>
      <w:r w:rsidR="003F7B6A">
        <w:t>.</w:t>
      </w:r>
      <w:r w:rsidR="00F00FAC">
        <w:t> </w:t>
      </w:r>
      <w:r w:rsidR="00013E2E">
        <w:t>§</w:t>
      </w:r>
      <w:r w:rsidR="003F7B6A">
        <w:t> </w:t>
      </w:r>
      <w:r w:rsidR="00013E2E">
        <w:t xml:space="preserve">60.4202. </w:t>
      </w:r>
      <w:r w:rsidRPr="00741738">
        <w:t>[40 C</w:t>
      </w:r>
      <w:r w:rsidR="003F7B6A">
        <w:t>.</w:t>
      </w:r>
      <w:r w:rsidRPr="00741738">
        <w:t>F</w:t>
      </w:r>
      <w:r w:rsidR="003F7B6A">
        <w:t>.</w:t>
      </w:r>
      <w:r w:rsidRPr="00741738">
        <w:t>R</w:t>
      </w:r>
      <w:r w:rsidR="003F7B6A">
        <w:t>.</w:t>
      </w:r>
      <w:r w:rsidRPr="00741738">
        <w:t xml:space="preserve"> §</w:t>
      </w:r>
      <w:r w:rsidR="003F7B6A">
        <w:t xml:space="preserve"> </w:t>
      </w:r>
      <w:r w:rsidRPr="00741738">
        <w:t>60.4205(b)]</w:t>
      </w:r>
    </w:p>
    <w:p w14:paraId="2F68882B" w14:textId="77777777" w:rsidR="006846E7" w:rsidRDefault="006846E7" w:rsidP="006846E7">
      <w:pPr>
        <w:pStyle w:val="BodyTextIndent"/>
        <w:tabs>
          <w:tab w:val="left" w:pos="1080"/>
          <w:tab w:val="left" w:pos="1800"/>
        </w:tabs>
        <w:ind w:left="1800"/>
      </w:pPr>
    </w:p>
    <w:p w14:paraId="583CA659" w14:textId="77777777" w:rsidR="006846E7" w:rsidRDefault="006846E7" w:rsidP="00F73523">
      <w:pPr>
        <w:pStyle w:val="BodyTextIndent"/>
        <w:numPr>
          <w:ilvl w:val="0"/>
          <w:numId w:val="20"/>
        </w:numPr>
        <w:tabs>
          <w:tab w:val="left" w:pos="1080"/>
          <w:tab w:val="left" w:pos="1800"/>
        </w:tabs>
        <w:ind w:left="1800"/>
        <w:jc w:val="both"/>
      </w:pPr>
      <w:r>
        <w:t>Ultra-Low Sulfur Fuel Requirement</w:t>
      </w:r>
    </w:p>
    <w:p w14:paraId="29C67E2C" w14:textId="72B4B19A" w:rsidR="003F7B6A" w:rsidRDefault="004F7078" w:rsidP="006846E7">
      <w:pPr>
        <w:pStyle w:val="BodyTextIndent"/>
        <w:tabs>
          <w:tab w:val="left" w:pos="1080"/>
          <w:tab w:val="left" w:pos="1800"/>
        </w:tabs>
        <w:ind w:left="1800"/>
        <w:jc w:val="both"/>
      </w:pPr>
      <w:r>
        <w:t>The fuel fired in the engine</w:t>
      </w:r>
      <w:r w:rsidR="006846E7" w:rsidRPr="00741738">
        <w:t xml:space="preserve"> shall not exceed 15 ppm sulfur (0.0015%</w:t>
      </w:r>
      <w:r w:rsidR="00F00FAC">
        <w:t> </w:t>
      </w:r>
      <w:r w:rsidR="00CF659D">
        <w:t>sulfur)</w:t>
      </w:r>
      <w:r w:rsidR="00013E2E">
        <w:t xml:space="preserve">. </w:t>
      </w:r>
    </w:p>
    <w:p w14:paraId="3EE32FA8" w14:textId="77777777" w:rsidR="006846E7" w:rsidRDefault="006846E7" w:rsidP="006846E7">
      <w:pPr>
        <w:pStyle w:val="BodyTextIndent"/>
        <w:tabs>
          <w:tab w:val="left" w:pos="1080"/>
          <w:tab w:val="left" w:pos="1800"/>
        </w:tabs>
        <w:ind w:left="1800"/>
        <w:jc w:val="both"/>
      </w:pPr>
      <w:r w:rsidRPr="00741738">
        <w:t>[40</w:t>
      </w:r>
      <w:r w:rsidR="00F00FAC">
        <w:t> </w:t>
      </w:r>
      <w:r w:rsidRPr="00741738">
        <w:t>C</w:t>
      </w:r>
      <w:r w:rsidR="003F7B6A">
        <w:t>.</w:t>
      </w:r>
      <w:r w:rsidRPr="00741738">
        <w:t>F</w:t>
      </w:r>
      <w:r w:rsidR="003F7B6A">
        <w:t>.</w:t>
      </w:r>
      <w:r w:rsidRPr="00741738">
        <w:t>R</w:t>
      </w:r>
      <w:r w:rsidR="003F7B6A">
        <w:t>.</w:t>
      </w:r>
      <w:r w:rsidR="00F00FAC">
        <w:t> </w:t>
      </w:r>
      <w:r w:rsidRPr="00741738">
        <w:t>§</w:t>
      </w:r>
      <w:r w:rsidR="003F7B6A">
        <w:t xml:space="preserve"> </w:t>
      </w:r>
      <w:r w:rsidRPr="00741738">
        <w:t>60.4207(b)]</w:t>
      </w:r>
    </w:p>
    <w:p w14:paraId="2CA8196C" w14:textId="77777777" w:rsidR="00F00FAC" w:rsidRDefault="00F00FAC" w:rsidP="00F00FAC">
      <w:pPr>
        <w:pStyle w:val="BodyTextIndent"/>
        <w:tabs>
          <w:tab w:val="left" w:pos="1080"/>
          <w:tab w:val="left" w:pos="1800"/>
        </w:tabs>
        <w:ind w:left="0"/>
      </w:pPr>
    </w:p>
    <w:p w14:paraId="47E41276" w14:textId="77777777" w:rsidR="006846E7" w:rsidRDefault="006846E7" w:rsidP="00F73523">
      <w:pPr>
        <w:pStyle w:val="BodyTextIndent"/>
        <w:numPr>
          <w:ilvl w:val="0"/>
          <w:numId w:val="20"/>
        </w:numPr>
        <w:tabs>
          <w:tab w:val="left" w:pos="1080"/>
          <w:tab w:val="left" w:pos="1800"/>
        </w:tabs>
        <w:ind w:left="1800"/>
      </w:pPr>
      <w:r w:rsidRPr="00741738">
        <w:t>Non-Resettable Hour Meter Requirement</w:t>
      </w:r>
    </w:p>
    <w:p w14:paraId="13A5049F" w14:textId="7F86FDAA" w:rsidR="006846E7" w:rsidRDefault="006846E7" w:rsidP="006846E7">
      <w:pPr>
        <w:pStyle w:val="BodyTextIndent"/>
        <w:tabs>
          <w:tab w:val="left" w:pos="1080"/>
          <w:tab w:val="left" w:pos="1800"/>
        </w:tabs>
        <w:ind w:left="1800"/>
        <w:jc w:val="both"/>
      </w:pPr>
      <w:r w:rsidRPr="00741738">
        <w:t xml:space="preserve">A non-resettable hour meter shall be installed and operated on </w:t>
      </w:r>
      <w:r w:rsidRPr="00BC34E5">
        <w:rPr>
          <w:bCs/>
          <w:iCs/>
        </w:rPr>
        <w:t>the</w:t>
      </w:r>
      <w:r w:rsidRPr="00741738">
        <w:t xml:space="preserve"> </w:t>
      </w:r>
      <w:r w:rsidR="004F7078">
        <w:t>engine</w:t>
      </w:r>
      <w:r w:rsidR="00013E2E">
        <w:t xml:space="preserve">. </w:t>
      </w:r>
      <w:r w:rsidRPr="00741738">
        <w:t>[40</w:t>
      </w:r>
      <w:r w:rsidR="00BC34E5">
        <w:t> </w:t>
      </w:r>
      <w:r w:rsidRPr="00741738">
        <w:t>C</w:t>
      </w:r>
      <w:r w:rsidR="003F7B6A">
        <w:t>.</w:t>
      </w:r>
      <w:r w:rsidRPr="00741738">
        <w:t>F</w:t>
      </w:r>
      <w:r w:rsidR="003F7B6A">
        <w:t>.</w:t>
      </w:r>
      <w:r w:rsidRPr="00741738">
        <w:t>R</w:t>
      </w:r>
      <w:r w:rsidR="003F7B6A">
        <w:t>.</w:t>
      </w:r>
      <w:r w:rsidRPr="00741738">
        <w:t xml:space="preserve"> §</w:t>
      </w:r>
      <w:r w:rsidR="003F7B6A">
        <w:t xml:space="preserve"> </w:t>
      </w:r>
      <w:r w:rsidRPr="00741738">
        <w:t>60.4209(a)]</w:t>
      </w:r>
    </w:p>
    <w:p w14:paraId="3CAF13BD" w14:textId="77777777" w:rsidR="006846E7" w:rsidRDefault="006846E7" w:rsidP="006846E7">
      <w:pPr>
        <w:pStyle w:val="BodyTextIndent"/>
        <w:tabs>
          <w:tab w:val="left" w:pos="1080"/>
          <w:tab w:val="left" w:pos="1800"/>
        </w:tabs>
        <w:ind w:left="1800"/>
      </w:pPr>
    </w:p>
    <w:p w14:paraId="23951A8B" w14:textId="77777777" w:rsidR="006846E7" w:rsidRDefault="006846E7" w:rsidP="00F73523">
      <w:pPr>
        <w:pStyle w:val="BodyTextIndent"/>
        <w:numPr>
          <w:ilvl w:val="0"/>
          <w:numId w:val="20"/>
        </w:numPr>
        <w:tabs>
          <w:tab w:val="left" w:pos="1080"/>
          <w:tab w:val="left" w:pos="1800"/>
        </w:tabs>
        <w:ind w:left="1800"/>
      </w:pPr>
      <w:r>
        <w:t>Operation and Maintenance Requirements</w:t>
      </w:r>
    </w:p>
    <w:p w14:paraId="2A281B04" w14:textId="406C7B3F" w:rsidR="006846E7" w:rsidRDefault="006846E7" w:rsidP="006846E7">
      <w:pPr>
        <w:pStyle w:val="BodyTextIndent"/>
        <w:tabs>
          <w:tab w:val="left" w:pos="1080"/>
          <w:tab w:val="left" w:pos="1800"/>
        </w:tabs>
        <w:ind w:left="1800"/>
        <w:jc w:val="both"/>
      </w:pPr>
      <w:r w:rsidRPr="00741738">
        <w:t xml:space="preserve">The </w:t>
      </w:r>
      <w:r w:rsidR="00686B57">
        <w:t>engine</w:t>
      </w:r>
      <w:r w:rsidRPr="00741738">
        <w:t xml:space="preserve"> shall be operated and maintained according to the manufacturer’s emission-related written instructions</w:t>
      </w:r>
      <w:r w:rsidR="00013E2E">
        <w:t xml:space="preserve">. </w:t>
      </w:r>
      <w:r w:rsidR="003E340A">
        <w:rPr>
          <w:bCs/>
          <w:iCs/>
        </w:rPr>
        <w:t>Westin</w:t>
      </w:r>
      <w:r w:rsidRPr="00741738">
        <w:t xml:space="preserve"> may only change those emission-related settings that are </w:t>
      </w:r>
      <w:r w:rsidR="00013E2E">
        <w:t xml:space="preserve">permitted by the manufacturer. </w:t>
      </w:r>
      <w:r w:rsidRPr="00741738">
        <w:t>[40 C</w:t>
      </w:r>
      <w:r w:rsidR="003F7B6A">
        <w:t>.</w:t>
      </w:r>
      <w:r w:rsidRPr="00741738">
        <w:t>F</w:t>
      </w:r>
      <w:r w:rsidR="003F7B6A">
        <w:t>.</w:t>
      </w:r>
      <w:r w:rsidRPr="00741738">
        <w:t>R</w:t>
      </w:r>
      <w:r w:rsidR="003F7B6A">
        <w:t>.</w:t>
      </w:r>
      <w:r w:rsidRPr="00741738">
        <w:t xml:space="preserve"> §</w:t>
      </w:r>
      <w:r w:rsidR="003F7B6A">
        <w:t xml:space="preserve"> </w:t>
      </w:r>
      <w:r w:rsidRPr="00741738">
        <w:t>60.4211(a)]</w:t>
      </w:r>
    </w:p>
    <w:p w14:paraId="5FA13E18" w14:textId="77777777" w:rsidR="002E34B6" w:rsidRDefault="002E34B6" w:rsidP="006846E7">
      <w:pPr>
        <w:pStyle w:val="BodyTextIndent"/>
        <w:tabs>
          <w:tab w:val="left" w:pos="1080"/>
          <w:tab w:val="left" w:pos="1800"/>
        </w:tabs>
        <w:ind w:left="1800"/>
        <w:jc w:val="both"/>
      </w:pPr>
    </w:p>
    <w:p w14:paraId="47D81029" w14:textId="233510D8" w:rsidR="002E34B6" w:rsidRDefault="00BC34E5" w:rsidP="002E34B6">
      <w:pPr>
        <w:pStyle w:val="BodyTextIndent"/>
        <w:tabs>
          <w:tab w:val="left" w:pos="1080"/>
          <w:tab w:val="left" w:pos="1800"/>
        </w:tabs>
        <w:ind w:left="1800"/>
        <w:jc w:val="both"/>
      </w:pPr>
      <w:r>
        <w:t>Westin</w:t>
      </w:r>
      <w:r w:rsidR="002E34B6">
        <w:t xml:space="preserve"> shall have available for review by the Department a copy of the manufacturer’s emission-related written instructions for engine operation and maintenance. [06-096 C.M.R. ch. 115, BPT]</w:t>
      </w:r>
    </w:p>
    <w:p w14:paraId="46F0CEE2" w14:textId="77777777" w:rsidR="00562F8B" w:rsidRDefault="00562F8B" w:rsidP="0073621B">
      <w:pPr>
        <w:pStyle w:val="BodyTextIndent"/>
        <w:tabs>
          <w:tab w:val="left" w:pos="1080"/>
          <w:tab w:val="left" w:pos="1800"/>
        </w:tabs>
        <w:ind w:left="0"/>
      </w:pPr>
    </w:p>
    <w:p w14:paraId="1F3D93B6" w14:textId="77777777" w:rsidR="006846E7" w:rsidRDefault="006846E7" w:rsidP="00F73523">
      <w:pPr>
        <w:pStyle w:val="BodyTextIndent"/>
        <w:numPr>
          <w:ilvl w:val="0"/>
          <w:numId w:val="20"/>
        </w:numPr>
        <w:tabs>
          <w:tab w:val="left" w:pos="1080"/>
          <w:tab w:val="left" w:pos="1800"/>
        </w:tabs>
        <w:ind w:left="1800"/>
      </w:pPr>
      <w:r w:rsidRPr="00A27E14">
        <w:t>Annual Time Limit for Maintenance and Testing</w:t>
      </w:r>
    </w:p>
    <w:p w14:paraId="18587E44" w14:textId="7B4F54C8" w:rsidR="006846E7" w:rsidRDefault="00897797" w:rsidP="006846E7">
      <w:pPr>
        <w:pStyle w:val="BodyTextIndent"/>
        <w:tabs>
          <w:tab w:val="left" w:pos="1080"/>
          <w:tab w:val="left" w:pos="1800"/>
        </w:tabs>
        <w:ind w:left="1800"/>
        <w:jc w:val="both"/>
      </w:pPr>
      <w:r>
        <w:rPr>
          <w:szCs w:val="24"/>
        </w:rPr>
        <w:t xml:space="preserve">As </w:t>
      </w:r>
      <w:r w:rsidRPr="00BC34E5">
        <w:rPr>
          <w:bCs/>
          <w:iCs/>
          <w:szCs w:val="24"/>
        </w:rPr>
        <w:t>an</w:t>
      </w:r>
      <w:r>
        <w:rPr>
          <w:szCs w:val="24"/>
        </w:rPr>
        <w:t xml:space="preserve"> emergency engine,</w:t>
      </w:r>
      <w:r w:rsidR="00BC34E5">
        <w:rPr>
          <w:b/>
          <w:i/>
          <w:szCs w:val="24"/>
        </w:rPr>
        <w:t xml:space="preserve"> </w:t>
      </w:r>
      <w:r w:rsidR="00BC34E5" w:rsidRPr="00BC34E5">
        <w:rPr>
          <w:bCs/>
          <w:iCs/>
          <w:szCs w:val="24"/>
        </w:rPr>
        <w:t>Generator #1</w:t>
      </w:r>
      <w:r w:rsidRPr="005F008F">
        <w:rPr>
          <w:szCs w:val="24"/>
        </w:rPr>
        <w:t xml:space="preserve"> </w:t>
      </w:r>
      <w:r w:rsidR="006846E7" w:rsidRPr="00A27E14">
        <w:t>shall be limited to 100 hours/year for maintenan</w:t>
      </w:r>
      <w:r w:rsidR="007A7D25">
        <w:t>ce checks and readiness testing</w:t>
      </w:r>
      <w:r w:rsidR="00013E2E">
        <w:t xml:space="preserve">. </w:t>
      </w:r>
      <w:r w:rsidR="006846E7" w:rsidRPr="00A27E14">
        <w:t>Up to 50</w:t>
      </w:r>
      <w:r w:rsidR="00F00FAC">
        <w:t> </w:t>
      </w:r>
      <w:r w:rsidR="006846E7" w:rsidRPr="00A27E14">
        <w:t>hours/year of the 100</w:t>
      </w:r>
      <w:r w:rsidR="006B2F65">
        <w:t> </w:t>
      </w:r>
      <w:r w:rsidR="006846E7" w:rsidRPr="00A27E14">
        <w:t>hours/year may be used in non-emergency situations (this does not include peak shaving, demand response, or to generate income for a facility by providing power to an electric grid or otherwise supply power as part of a financial arrangement with another entity</w:t>
      </w:r>
      <w:r w:rsidR="007A7D25">
        <w:t>).</w:t>
      </w:r>
      <w:r w:rsidR="006846E7" w:rsidRPr="00A27E14">
        <w:t xml:space="preserve"> [40 C</w:t>
      </w:r>
      <w:r w:rsidR="003F7B6A">
        <w:t>.</w:t>
      </w:r>
      <w:r w:rsidR="006846E7" w:rsidRPr="00A27E14">
        <w:t>F</w:t>
      </w:r>
      <w:r w:rsidR="003F7B6A">
        <w:t>.</w:t>
      </w:r>
      <w:r w:rsidR="006846E7" w:rsidRPr="00A27E14">
        <w:t>R</w:t>
      </w:r>
      <w:r w:rsidR="003F7B6A">
        <w:t>.</w:t>
      </w:r>
      <w:r w:rsidR="006846E7" w:rsidRPr="00A27E14">
        <w:t xml:space="preserve"> §</w:t>
      </w:r>
      <w:r w:rsidR="003F7B6A">
        <w:t xml:space="preserve"> </w:t>
      </w:r>
      <w:r w:rsidR="006846E7" w:rsidRPr="00A27E14">
        <w:t>60.4211(f)]</w:t>
      </w:r>
    </w:p>
    <w:p w14:paraId="15F0C5AE" w14:textId="77777777" w:rsidR="0064570C" w:rsidRDefault="0064570C" w:rsidP="00AA440F">
      <w:pPr>
        <w:pStyle w:val="BodyTextIndent"/>
        <w:tabs>
          <w:tab w:val="left" w:pos="1080"/>
          <w:tab w:val="left" w:pos="1800"/>
        </w:tabs>
        <w:ind w:left="0"/>
      </w:pPr>
    </w:p>
    <w:p w14:paraId="50DC68EB" w14:textId="77777777" w:rsidR="006846E7" w:rsidRDefault="006846E7" w:rsidP="00F73523">
      <w:pPr>
        <w:pStyle w:val="BodyTextIndent"/>
        <w:numPr>
          <w:ilvl w:val="0"/>
          <w:numId w:val="20"/>
        </w:numPr>
        <w:tabs>
          <w:tab w:val="left" w:pos="1080"/>
          <w:tab w:val="left" w:pos="1800"/>
        </w:tabs>
        <w:ind w:left="1800"/>
      </w:pPr>
      <w:r w:rsidRPr="00A27E14">
        <w:t>Initial Notification Requirement</w:t>
      </w:r>
    </w:p>
    <w:p w14:paraId="32B1EEDE" w14:textId="77777777" w:rsidR="006846E7" w:rsidRDefault="006846E7" w:rsidP="006846E7">
      <w:pPr>
        <w:pStyle w:val="BodyTextIndent"/>
        <w:tabs>
          <w:tab w:val="left" w:pos="1080"/>
          <w:tab w:val="left" w:pos="1800"/>
        </w:tabs>
        <w:ind w:left="1800" w:hanging="1080"/>
        <w:jc w:val="both"/>
      </w:pPr>
      <w:r>
        <w:tab/>
      </w:r>
      <w:r>
        <w:tab/>
      </w:r>
      <w:r w:rsidRPr="00A27E14">
        <w:t>No initial notification is r</w:t>
      </w:r>
      <w:r w:rsidR="00013E2E">
        <w:t xml:space="preserve">equired </w:t>
      </w:r>
      <w:r w:rsidR="00562F8B">
        <w:t xml:space="preserve">under </w:t>
      </w:r>
      <w:r w:rsidR="003F7B6A">
        <w:t xml:space="preserve">40 C.F.R. Part 60, </w:t>
      </w:r>
      <w:r w:rsidR="00562F8B">
        <w:t xml:space="preserve">Subpart IIII </w:t>
      </w:r>
      <w:r w:rsidR="00013E2E">
        <w:t xml:space="preserve">for emergency engines. </w:t>
      </w:r>
      <w:r w:rsidRPr="00A27E14">
        <w:t>[40</w:t>
      </w:r>
      <w:r w:rsidR="00F00FAC">
        <w:t> </w:t>
      </w:r>
      <w:r w:rsidRPr="00A27E14">
        <w:t>C</w:t>
      </w:r>
      <w:r w:rsidR="003F7B6A">
        <w:t>.</w:t>
      </w:r>
      <w:r w:rsidRPr="00A27E14">
        <w:t>F</w:t>
      </w:r>
      <w:r w:rsidR="003F7B6A">
        <w:t>.</w:t>
      </w:r>
      <w:r w:rsidRPr="00A27E14">
        <w:t>R</w:t>
      </w:r>
      <w:r w:rsidR="003F7B6A">
        <w:t>.</w:t>
      </w:r>
      <w:r w:rsidR="00F00FAC">
        <w:t> </w:t>
      </w:r>
      <w:r w:rsidRPr="00A27E14">
        <w:t>§</w:t>
      </w:r>
      <w:r w:rsidR="003F7B6A">
        <w:t xml:space="preserve"> </w:t>
      </w:r>
      <w:r w:rsidRPr="00A27E14">
        <w:t>60.4214(b)]</w:t>
      </w:r>
    </w:p>
    <w:p w14:paraId="6F2578E9" w14:textId="77777777" w:rsidR="006846E7" w:rsidRDefault="006846E7" w:rsidP="00F00FAC">
      <w:pPr>
        <w:pStyle w:val="BodyTextIndent"/>
        <w:tabs>
          <w:tab w:val="left" w:pos="1080"/>
          <w:tab w:val="left" w:pos="1800"/>
        </w:tabs>
        <w:ind w:left="1800" w:hanging="1080"/>
        <w:jc w:val="both"/>
      </w:pPr>
    </w:p>
    <w:p w14:paraId="0B9C80AD" w14:textId="77777777" w:rsidR="006846E7" w:rsidRDefault="006846E7" w:rsidP="00F73523">
      <w:pPr>
        <w:pStyle w:val="ListParagraph"/>
        <w:numPr>
          <w:ilvl w:val="0"/>
          <w:numId w:val="20"/>
        </w:numPr>
        <w:tabs>
          <w:tab w:val="left" w:pos="1080"/>
        </w:tabs>
        <w:ind w:left="1800"/>
        <w:jc w:val="both"/>
        <w:rPr>
          <w:sz w:val="24"/>
          <w:szCs w:val="24"/>
        </w:rPr>
      </w:pPr>
      <w:r>
        <w:rPr>
          <w:sz w:val="24"/>
          <w:szCs w:val="24"/>
        </w:rPr>
        <w:t>Recordkeeping</w:t>
      </w:r>
    </w:p>
    <w:p w14:paraId="58380FBD" w14:textId="490705C4" w:rsidR="007350F1" w:rsidRDefault="00BC34E5" w:rsidP="00DF7C81">
      <w:pPr>
        <w:tabs>
          <w:tab w:val="left" w:pos="1080"/>
          <w:tab w:val="left" w:pos="1800"/>
        </w:tabs>
        <w:ind w:left="1800"/>
        <w:jc w:val="both"/>
        <w:rPr>
          <w:sz w:val="24"/>
          <w:szCs w:val="24"/>
        </w:rPr>
      </w:pPr>
      <w:r>
        <w:rPr>
          <w:bCs/>
          <w:iCs/>
          <w:sz w:val="24"/>
          <w:szCs w:val="24"/>
        </w:rPr>
        <w:t>Westin</w:t>
      </w:r>
      <w:r w:rsidR="006846E7" w:rsidRPr="005F008F">
        <w:rPr>
          <w:sz w:val="24"/>
          <w:szCs w:val="24"/>
        </w:rPr>
        <w:t xml:space="preserve"> shall keep records that include the ho</w:t>
      </w:r>
      <w:r w:rsidR="006846E7">
        <w:rPr>
          <w:sz w:val="24"/>
          <w:szCs w:val="24"/>
        </w:rPr>
        <w:t xml:space="preserve">urs of operation of </w:t>
      </w:r>
      <w:r w:rsidR="006846E7" w:rsidRPr="00BC34E5">
        <w:rPr>
          <w:bCs/>
          <w:iCs/>
          <w:sz w:val="24"/>
          <w:szCs w:val="24"/>
        </w:rPr>
        <w:t>the</w:t>
      </w:r>
      <w:r w:rsidR="006846E7">
        <w:rPr>
          <w:sz w:val="24"/>
          <w:szCs w:val="24"/>
        </w:rPr>
        <w:t xml:space="preserve"> engine</w:t>
      </w:r>
      <w:r w:rsidR="006846E7" w:rsidRPr="005F008F">
        <w:rPr>
          <w:sz w:val="24"/>
          <w:szCs w:val="24"/>
        </w:rPr>
        <w:t xml:space="preserve"> recorded through the non-resettable hour meter. </w:t>
      </w:r>
      <w:r w:rsidR="007A7D25">
        <w:rPr>
          <w:sz w:val="24"/>
          <w:szCs w:val="24"/>
        </w:rPr>
        <w:t xml:space="preserve">Documentation shall include the number of hours </w:t>
      </w:r>
      <w:r w:rsidR="00F96D0E" w:rsidRPr="00BC34E5">
        <w:rPr>
          <w:bCs/>
          <w:iCs/>
          <w:sz w:val="24"/>
          <w:szCs w:val="24"/>
        </w:rPr>
        <w:t>the</w:t>
      </w:r>
      <w:r w:rsidR="00F96D0E">
        <w:rPr>
          <w:sz w:val="24"/>
          <w:szCs w:val="24"/>
        </w:rPr>
        <w:t xml:space="preserve"> </w:t>
      </w:r>
      <w:r w:rsidR="007A7D25">
        <w:rPr>
          <w:sz w:val="24"/>
          <w:szCs w:val="24"/>
        </w:rPr>
        <w:t xml:space="preserve">unit operated for emergency purposes, the number of hours </w:t>
      </w:r>
      <w:r w:rsidR="00F96D0E" w:rsidRPr="00BC34E5">
        <w:rPr>
          <w:bCs/>
          <w:iCs/>
          <w:sz w:val="24"/>
          <w:szCs w:val="24"/>
        </w:rPr>
        <w:t>the</w:t>
      </w:r>
      <w:r w:rsidR="00F96D0E">
        <w:rPr>
          <w:sz w:val="24"/>
          <w:szCs w:val="24"/>
        </w:rPr>
        <w:t xml:space="preserve"> </w:t>
      </w:r>
      <w:r w:rsidR="007A7D25">
        <w:rPr>
          <w:sz w:val="24"/>
          <w:szCs w:val="24"/>
        </w:rPr>
        <w:t xml:space="preserve">unit operated for non-emergency purposes, and the reason </w:t>
      </w:r>
      <w:r w:rsidR="00F96D0E" w:rsidRPr="00BC34E5">
        <w:rPr>
          <w:bCs/>
          <w:iCs/>
          <w:sz w:val="24"/>
          <w:szCs w:val="24"/>
        </w:rPr>
        <w:t>the</w:t>
      </w:r>
      <w:r w:rsidR="00F96D0E">
        <w:rPr>
          <w:sz w:val="24"/>
          <w:szCs w:val="24"/>
        </w:rPr>
        <w:t xml:space="preserve"> </w:t>
      </w:r>
      <w:r w:rsidR="007A7D25">
        <w:rPr>
          <w:sz w:val="24"/>
          <w:szCs w:val="24"/>
        </w:rPr>
        <w:t xml:space="preserve">engine was in operation during each time. </w:t>
      </w:r>
      <w:r w:rsidR="006846E7">
        <w:rPr>
          <w:sz w:val="24"/>
          <w:szCs w:val="24"/>
        </w:rPr>
        <w:t>[40</w:t>
      </w:r>
      <w:r w:rsidR="00F00FAC">
        <w:rPr>
          <w:sz w:val="24"/>
          <w:szCs w:val="24"/>
        </w:rPr>
        <w:t> </w:t>
      </w:r>
      <w:r w:rsidR="006846E7">
        <w:rPr>
          <w:sz w:val="24"/>
          <w:szCs w:val="24"/>
        </w:rPr>
        <w:t>C</w:t>
      </w:r>
      <w:r w:rsidR="003F7B6A">
        <w:rPr>
          <w:sz w:val="24"/>
          <w:szCs w:val="24"/>
        </w:rPr>
        <w:t>.</w:t>
      </w:r>
      <w:r w:rsidR="006846E7">
        <w:rPr>
          <w:sz w:val="24"/>
          <w:szCs w:val="24"/>
        </w:rPr>
        <w:t>F</w:t>
      </w:r>
      <w:r w:rsidR="003F7B6A">
        <w:rPr>
          <w:sz w:val="24"/>
          <w:szCs w:val="24"/>
        </w:rPr>
        <w:t>.</w:t>
      </w:r>
      <w:r w:rsidR="006846E7">
        <w:rPr>
          <w:sz w:val="24"/>
          <w:szCs w:val="24"/>
        </w:rPr>
        <w:t>R</w:t>
      </w:r>
      <w:r w:rsidR="003F7B6A">
        <w:rPr>
          <w:sz w:val="24"/>
          <w:szCs w:val="24"/>
        </w:rPr>
        <w:t>.</w:t>
      </w:r>
      <w:r w:rsidR="00F00FAC">
        <w:rPr>
          <w:sz w:val="24"/>
          <w:szCs w:val="24"/>
        </w:rPr>
        <w:t> </w:t>
      </w:r>
      <w:r w:rsidR="006846E7">
        <w:rPr>
          <w:sz w:val="24"/>
          <w:szCs w:val="24"/>
        </w:rPr>
        <w:t>§</w:t>
      </w:r>
      <w:r w:rsidR="003F7B6A">
        <w:rPr>
          <w:sz w:val="24"/>
          <w:szCs w:val="24"/>
        </w:rPr>
        <w:t xml:space="preserve"> </w:t>
      </w:r>
      <w:r w:rsidR="006846E7">
        <w:rPr>
          <w:sz w:val="24"/>
          <w:szCs w:val="24"/>
        </w:rPr>
        <w:t>60.4214(b)</w:t>
      </w:r>
      <w:r w:rsidR="006846E7" w:rsidRPr="005F008F">
        <w:rPr>
          <w:sz w:val="24"/>
          <w:szCs w:val="24"/>
        </w:rPr>
        <w:t>]</w:t>
      </w:r>
      <w:r w:rsidR="00F00FAC">
        <w:rPr>
          <w:sz w:val="24"/>
          <w:szCs w:val="24"/>
        </w:rPr>
        <w:t xml:space="preserve">  </w:t>
      </w:r>
    </w:p>
    <w:p w14:paraId="7C501DBD" w14:textId="77777777" w:rsidR="00DF7C81" w:rsidRDefault="00DF7C81" w:rsidP="00DF7C81">
      <w:pPr>
        <w:tabs>
          <w:tab w:val="left" w:pos="1080"/>
          <w:tab w:val="left" w:pos="1800"/>
        </w:tabs>
        <w:ind w:left="1800"/>
        <w:jc w:val="both"/>
        <w:rPr>
          <w:sz w:val="24"/>
          <w:szCs w:val="24"/>
        </w:rPr>
      </w:pPr>
    </w:p>
    <w:p w14:paraId="7E9BE0D8" w14:textId="79DD5180" w:rsidR="0064570C" w:rsidRDefault="006B0A44" w:rsidP="006B0A44">
      <w:pPr>
        <w:pStyle w:val="Heading5"/>
        <w:jc w:val="both"/>
      </w:pPr>
      <w:r>
        <w:t>National Emission Standards for Hazardous Air Pollutants (NESHAP); 40 C.F.R. Part 63, Subpart ZZZZ</w:t>
      </w:r>
    </w:p>
    <w:p w14:paraId="3B80E547" w14:textId="77777777" w:rsidR="006B0A44" w:rsidRDefault="006B0A44" w:rsidP="006B0A44"/>
    <w:p w14:paraId="1DDD552F" w14:textId="77777777" w:rsidR="006B0A44" w:rsidRPr="003A5DEF" w:rsidRDefault="006B0A44" w:rsidP="006B0A44">
      <w:pPr>
        <w:autoSpaceDE w:val="0"/>
        <w:autoSpaceDN w:val="0"/>
        <w:adjustRightInd w:val="0"/>
        <w:ind w:left="1080"/>
        <w:jc w:val="both"/>
        <w:rPr>
          <w:sz w:val="24"/>
          <w:szCs w:val="24"/>
        </w:rPr>
      </w:pPr>
      <w:r w:rsidRPr="009045A7">
        <w:rPr>
          <w:sz w:val="24"/>
          <w:szCs w:val="24"/>
        </w:rPr>
        <w:t>Pursuant to 40 C.F.R. § 63.6590(c), stationary compression ignition engines subject to regulations under 40 C.F.R. Part 60, Subpart IIII must meet the requirements of Subpart ZZZZ by meeting the requirements of 40 C.F.R. Part 60, Subpart IIII. No further requirements apply for such engines under Subpart ZZZZ. [40 C.F.R. § 63.6590(c)]</w:t>
      </w:r>
    </w:p>
    <w:p w14:paraId="2C356661" w14:textId="77777777" w:rsidR="006B0A44" w:rsidRPr="006B0A44" w:rsidRDefault="006B0A44" w:rsidP="006B0A44">
      <w:pPr>
        <w:ind w:left="1080"/>
        <w:rPr>
          <w:sz w:val="24"/>
          <w:szCs w:val="24"/>
        </w:rPr>
      </w:pPr>
    </w:p>
    <w:p w14:paraId="4CC200C9" w14:textId="77777777" w:rsidR="00BA2A7D" w:rsidRDefault="00BA2A7D">
      <w:pPr>
        <w:rPr>
          <w:sz w:val="24"/>
          <w:u w:val="single"/>
        </w:rPr>
      </w:pPr>
      <w:bookmarkStart w:id="4" w:name="_Hlk146720912"/>
      <w:r>
        <w:br w:type="page"/>
      </w:r>
    </w:p>
    <w:p w14:paraId="2FF97CB6" w14:textId="6E8A5A95" w:rsidR="004F3B7A" w:rsidRPr="00126442" w:rsidRDefault="004F3B7A" w:rsidP="0075539E">
      <w:pPr>
        <w:pStyle w:val="Heading3"/>
      </w:pPr>
      <w:r w:rsidRPr="00CC1814">
        <w:lastRenderedPageBreak/>
        <w:t>General Process Emissions</w:t>
      </w:r>
    </w:p>
    <w:p w14:paraId="11320FC9" w14:textId="77777777" w:rsidR="00902B8C" w:rsidRDefault="00902B8C" w:rsidP="004F3B7A">
      <w:pPr>
        <w:ind w:left="720"/>
        <w:jc w:val="both"/>
        <w:rPr>
          <w:sz w:val="24"/>
          <w:szCs w:val="24"/>
        </w:rPr>
      </w:pPr>
    </w:p>
    <w:p w14:paraId="4894584D" w14:textId="77777777" w:rsidR="00797414" w:rsidRDefault="004F3B7A" w:rsidP="008C6D4C">
      <w:pPr>
        <w:ind w:left="720"/>
        <w:jc w:val="both"/>
        <w:rPr>
          <w:sz w:val="24"/>
          <w:szCs w:val="24"/>
        </w:rPr>
      </w:pPr>
      <w:bookmarkStart w:id="5" w:name="_Hlk146786478"/>
      <w:r w:rsidRPr="00126442">
        <w:rPr>
          <w:sz w:val="24"/>
          <w:szCs w:val="24"/>
        </w:rPr>
        <w:t xml:space="preserve">Visible emissions from any general process source shall not exceed 20% </w:t>
      </w:r>
      <w:r w:rsidR="00E7376E">
        <w:rPr>
          <w:sz w:val="24"/>
          <w:szCs w:val="24"/>
        </w:rPr>
        <w:t xml:space="preserve">opacity </w:t>
      </w:r>
      <w:r w:rsidRPr="00126442">
        <w:rPr>
          <w:sz w:val="24"/>
          <w:szCs w:val="24"/>
        </w:rPr>
        <w:t>on a six</w:t>
      </w:r>
      <w:r w:rsidR="00E7376E">
        <w:rPr>
          <w:sz w:val="24"/>
          <w:szCs w:val="24"/>
        </w:rPr>
        <w:noBreakHyphen/>
      </w:r>
      <w:r w:rsidR="003E3C14">
        <w:rPr>
          <w:sz w:val="24"/>
          <w:szCs w:val="24"/>
        </w:rPr>
        <w:t>minute block average basis</w:t>
      </w:r>
      <w:r w:rsidR="00013E2E">
        <w:rPr>
          <w:sz w:val="24"/>
          <w:szCs w:val="24"/>
        </w:rPr>
        <w:t>.</w:t>
      </w:r>
    </w:p>
    <w:bookmarkEnd w:id="5"/>
    <w:p w14:paraId="606A4DFF" w14:textId="77777777" w:rsidR="007A2C8C" w:rsidRDefault="007A2C8C" w:rsidP="00BC34E5">
      <w:pPr>
        <w:jc w:val="both"/>
        <w:rPr>
          <w:sz w:val="24"/>
          <w:szCs w:val="24"/>
        </w:rPr>
      </w:pPr>
    </w:p>
    <w:p w14:paraId="693F2918" w14:textId="77777777" w:rsidR="007A2C8C" w:rsidRDefault="007A2C8C" w:rsidP="007A2C8C">
      <w:pPr>
        <w:pStyle w:val="Heading3"/>
      </w:pPr>
      <w:r>
        <w:t>Fugitive Emissions</w:t>
      </w:r>
    </w:p>
    <w:p w14:paraId="3718686B" w14:textId="77777777" w:rsidR="007A2C8C" w:rsidRDefault="007A2C8C" w:rsidP="007A2C8C">
      <w:pPr>
        <w:ind w:left="720"/>
        <w:jc w:val="both"/>
        <w:rPr>
          <w:sz w:val="24"/>
        </w:rPr>
      </w:pPr>
    </w:p>
    <w:p w14:paraId="3E6A9D86" w14:textId="41E61B96" w:rsidR="00857B52" w:rsidRPr="00857B52" w:rsidRDefault="00BC34E5"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bookmarkStart w:id="6" w:name="_Hlk146786548"/>
      <w:r>
        <w:rPr>
          <w:szCs w:val="24"/>
        </w:rPr>
        <w:t>Westin</w:t>
      </w:r>
      <w:r w:rsidR="00857B52"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857B52">
        <w:rPr>
          <w:szCs w:val="24"/>
        </w:rPr>
        <w:t>See 06-096 C.M.R. ch. 101, § 4(C) for a list of potential reasonable precautions.</w:t>
      </w:r>
    </w:p>
    <w:p w14:paraId="1B29F08E" w14:textId="77777777" w:rsidR="00857B52" w:rsidRPr="00857B52" w:rsidRDefault="00857B52"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32FE2704" w14:textId="7824B544" w:rsidR="007A2C8C" w:rsidRPr="00857B52" w:rsidRDefault="00BC34E5" w:rsidP="00857B52">
      <w:pPr>
        <w:ind w:left="720"/>
        <w:jc w:val="both"/>
        <w:rPr>
          <w:sz w:val="24"/>
          <w:szCs w:val="24"/>
        </w:rPr>
      </w:pPr>
      <w:r>
        <w:rPr>
          <w:sz w:val="24"/>
          <w:szCs w:val="24"/>
        </w:rPr>
        <w:t>Westin</w:t>
      </w:r>
      <w:r w:rsidR="00857B52" w:rsidRPr="00857B52">
        <w:rPr>
          <w:sz w:val="24"/>
          <w:szCs w:val="24"/>
        </w:rPr>
        <w:t xml:space="preserve"> </w:t>
      </w:r>
      <w:r w:rsidR="00857B52" w:rsidRPr="007F38E6">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857B52" w:rsidRPr="007F38E6">
        <w:rPr>
          <w:bCs/>
          <w:sz w:val="24"/>
          <w:szCs w:val="24"/>
        </w:rPr>
        <w:t>40 C.F.R. Part 60, Appendix A, Method 22</w:t>
      </w:r>
      <w:r w:rsidR="00857B52">
        <w:rPr>
          <w:bCs/>
          <w:sz w:val="24"/>
          <w:szCs w:val="24"/>
        </w:rPr>
        <w:t>.</w:t>
      </w:r>
    </w:p>
    <w:bookmarkEnd w:id="6"/>
    <w:p w14:paraId="5B2B9D77" w14:textId="77777777" w:rsidR="00604DA8" w:rsidRDefault="00604DA8" w:rsidP="00604DA8">
      <w:pPr>
        <w:ind w:left="720"/>
        <w:jc w:val="both"/>
        <w:rPr>
          <w:sz w:val="24"/>
        </w:rPr>
      </w:pPr>
    </w:p>
    <w:bookmarkEnd w:id="4"/>
    <w:p w14:paraId="53BD5158" w14:textId="77777777" w:rsidR="00C730BB" w:rsidRDefault="00044AA4" w:rsidP="0075539E">
      <w:pPr>
        <w:pStyle w:val="Heading3"/>
      </w:pPr>
      <w:r>
        <w:t xml:space="preserve">Annual Emissions </w:t>
      </w:r>
    </w:p>
    <w:p w14:paraId="38C52149" w14:textId="77777777" w:rsidR="00A31CA6" w:rsidRDefault="00A31CA6" w:rsidP="003E340A">
      <w:pPr>
        <w:tabs>
          <w:tab w:val="left" w:pos="720"/>
          <w:tab w:val="left" w:pos="1080"/>
        </w:tabs>
        <w:jc w:val="both"/>
        <w:rPr>
          <w:sz w:val="24"/>
          <w:szCs w:val="24"/>
        </w:rPr>
      </w:pPr>
    </w:p>
    <w:p w14:paraId="7D9AB659" w14:textId="77777777" w:rsidR="004970E8" w:rsidRPr="00201C5F" w:rsidRDefault="004970E8" w:rsidP="004970E8">
      <w:pPr>
        <w:ind w:left="720"/>
        <w:jc w:val="both"/>
        <w:rPr>
          <w:sz w:val="24"/>
          <w:szCs w:val="24"/>
        </w:rPr>
      </w:pPr>
      <w:r w:rsidRPr="00201C5F">
        <w:rPr>
          <w:sz w:val="24"/>
          <w:szCs w:val="24"/>
        </w:rPr>
        <w:t>The table below provides an estimate of facility-wide annual emissions for the purposes of calculating the facility’s annual air license fee</w:t>
      </w:r>
      <w:r>
        <w:rPr>
          <w:sz w:val="24"/>
          <w:szCs w:val="24"/>
        </w:rPr>
        <w:t xml:space="preserve"> and establishing the facility’s potential to emit (PTE)</w:t>
      </w:r>
      <w:r w:rsidRPr="00201C5F">
        <w:rPr>
          <w:sz w:val="24"/>
          <w:szCs w:val="24"/>
        </w:rPr>
        <w:t>. Only licensed equipment is included, i.e., emissions from insignificant activities are excluded. Similarly, unquantifiable fugitive particulate matter emissions are not included</w:t>
      </w:r>
      <w:r>
        <w:rPr>
          <w:sz w:val="24"/>
          <w:szCs w:val="24"/>
        </w:rPr>
        <w:t xml:space="preserve"> except when required by state or federal regulations</w:t>
      </w:r>
      <w:r w:rsidRPr="00201C5F">
        <w:rPr>
          <w:sz w:val="24"/>
          <w:szCs w:val="24"/>
        </w:rPr>
        <w:t xml:space="preserve">. Maximum potential emissions were calculated based on the following assumptions: </w:t>
      </w:r>
    </w:p>
    <w:p w14:paraId="33526374" w14:textId="77777777" w:rsidR="00AC7D51" w:rsidRDefault="00AC7D51" w:rsidP="000A60BA">
      <w:pPr>
        <w:pStyle w:val="BodyTextIndent3"/>
        <w:tabs>
          <w:tab w:val="left" w:pos="1080"/>
        </w:tabs>
        <w:rPr>
          <w:szCs w:val="24"/>
        </w:rPr>
      </w:pPr>
    </w:p>
    <w:p w14:paraId="6A1EC23D" w14:textId="25FF63EE" w:rsidR="00B663C5" w:rsidRPr="0029385E" w:rsidRDefault="003E340A" w:rsidP="00A36952">
      <w:pPr>
        <w:pStyle w:val="BodyTextIndent3"/>
        <w:numPr>
          <w:ilvl w:val="0"/>
          <w:numId w:val="103"/>
        </w:numPr>
        <w:tabs>
          <w:tab w:val="left" w:pos="1080"/>
        </w:tabs>
        <w:rPr>
          <w:szCs w:val="24"/>
        </w:rPr>
      </w:pPr>
      <w:r>
        <w:rPr>
          <w:szCs w:val="24"/>
        </w:rPr>
        <w:t xml:space="preserve">Operating the boilers for 8,760 </w:t>
      </w:r>
      <w:proofErr w:type="spellStart"/>
      <w:r>
        <w:rPr>
          <w:szCs w:val="24"/>
        </w:rPr>
        <w:t>hrs</w:t>
      </w:r>
      <w:proofErr w:type="spellEnd"/>
      <w:r>
        <w:rPr>
          <w:szCs w:val="24"/>
        </w:rPr>
        <w:t>/yr each</w:t>
      </w:r>
      <w:r w:rsidR="00B663C5" w:rsidRPr="0029385E">
        <w:rPr>
          <w:szCs w:val="24"/>
        </w:rPr>
        <w:t>;</w:t>
      </w:r>
      <w:r w:rsidR="006846E7" w:rsidRPr="0029385E">
        <w:rPr>
          <w:szCs w:val="24"/>
        </w:rPr>
        <w:t xml:space="preserve"> </w:t>
      </w:r>
      <w:r>
        <w:rPr>
          <w:szCs w:val="24"/>
        </w:rPr>
        <w:t>and</w:t>
      </w:r>
    </w:p>
    <w:p w14:paraId="390E8616" w14:textId="6C485D86" w:rsidR="00B663C5" w:rsidRDefault="00B663C5" w:rsidP="00A36952">
      <w:pPr>
        <w:pStyle w:val="BodyTextIndent3"/>
        <w:numPr>
          <w:ilvl w:val="0"/>
          <w:numId w:val="103"/>
        </w:numPr>
        <w:tabs>
          <w:tab w:val="left" w:pos="1080"/>
        </w:tabs>
        <w:rPr>
          <w:szCs w:val="24"/>
        </w:rPr>
      </w:pPr>
      <w:r w:rsidRPr="0029385E">
        <w:rPr>
          <w:szCs w:val="24"/>
        </w:rPr>
        <w:t xml:space="preserve">Operating Generator #1 for </w:t>
      </w:r>
      <w:r w:rsidR="006846E7" w:rsidRPr="0029385E">
        <w:rPr>
          <w:szCs w:val="24"/>
        </w:rPr>
        <w:t xml:space="preserve">100 </w:t>
      </w:r>
      <w:proofErr w:type="spellStart"/>
      <w:r w:rsidR="006846E7" w:rsidRPr="0029385E">
        <w:rPr>
          <w:szCs w:val="24"/>
        </w:rPr>
        <w:t>hrs</w:t>
      </w:r>
      <w:proofErr w:type="spellEnd"/>
      <w:r w:rsidR="006846E7" w:rsidRPr="0029385E">
        <w:rPr>
          <w:szCs w:val="24"/>
        </w:rPr>
        <w:t>/yr</w:t>
      </w:r>
      <w:r w:rsidR="005279E4">
        <w:rPr>
          <w:szCs w:val="24"/>
        </w:rPr>
        <w:t xml:space="preserve"> of non-emergency operation</w:t>
      </w:r>
      <w:r w:rsidR="003E340A">
        <w:rPr>
          <w:szCs w:val="24"/>
        </w:rPr>
        <w:t>.</w:t>
      </w:r>
    </w:p>
    <w:p w14:paraId="154079CC" w14:textId="77777777" w:rsidR="00E65D72" w:rsidRDefault="00E65D72" w:rsidP="00E65D72">
      <w:pPr>
        <w:jc w:val="both"/>
      </w:pPr>
    </w:p>
    <w:p w14:paraId="658D4FF0" w14:textId="77777777" w:rsidR="00284CE3" w:rsidRDefault="00284CE3" w:rsidP="00284CE3">
      <w:pPr>
        <w:pStyle w:val="BodyTextIndent3"/>
      </w:pPr>
      <w:r>
        <w:t xml:space="preserve">This information does not represent a comprehensive list of license restrictions or permissions. That information is provided in the Order section of this license. </w:t>
      </w:r>
    </w:p>
    <w:p w14:paraId="6F62CB99" w14:textId="49A50632" w:rsidR="00501673" w:rsidRPr="00BA2A7D" w:rsidRDefault="00501673">
      <w:pPr>
        <w:rPr>
          <w:b/>
          <w:sz w:val="24"/>
          <w:szCs w:val="24"/>
        </w:rPr>
      </w:pPr>
    </w:p>
    <w:p w14:paraId="3E462D7D" w14:textId="7919D73A" w:rsidR="00E65D72" w:rsidRPr="008155F0" w:rsidRDefault="00E65D72" w:rsidP="008155F0">
      <w:pPr>
        <w:jc w:val="center"/>
        <w:rPr>
          <w:b/>
          <w:sz w:val="24"/>
        </w:rPr>
      </w:pPr>
      <w:r w:rsidRPr="008155F0">
        <w:rPr>
          <w:b/>
          <w:sz w:val="24"/>
        </w:rPr>
        <w:t>Total Licensed Annual Emissions for the Facility</w:t>
      </w:r>
    </w:p>
    <w:p w14:paraId="254BDA78" w14:textId="77777777" w:rsidR="00E65D72" w:rsidRPr="008155F0" w:rsidRDefault="00E65D72" w:rsidP="008155F0">
      <w:pPr>
        <w:jc w:val="center"/>
        <w:rPr>
          <w:b/>
          <w:sz w:val="24"/>
        </w:rPr>
      </w:pPr>
      <w:r w:rsidRPr="008155F0">
        <w:rPr>
          <w:b/>
          <w:sz w:val="24"/>
        </w:rPr>
        <w:t>Tons/year</w:t>
      </w:r>
    </w:p>
    <w:p w14:paraId="6A090110" w14:textId="77777777" w:rsidR="00E65D72" w:rsidRPr="00D57676" w:rsidRDefault="00E65D72" w:rsidP="00E65D72">
      <w:pPr>
        <w:jc w:val="center"/>
        <w:rPr>
          <w:sz w:val="24"/>
          <w:szCs w:val="24"/>
        </w:rPr>
      </w:pPr>
      <w:r w:rsidRPr="00D57676">
        <w:rPr>
          <w:sz w:val="24"/>
          <w:szCs w:val="24"/>
        </w:rPr>
        <w:t>(used to calculate the annual license fee)</w:t>
      </w:r>
    </w:p>
    <w:p w14:paraId="767AA9FC" w14:textId="77777777" w:rsidR="00E65D72" w:rsidRPr="00797414" w:rsidRDefault="00E65D72" w:rsidP="00E65D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405"/>
        <w:gridCol w:w="765"/>
        <w:gridCol w:w="765"/>
        <w:gridCol w:w="765"/>
        <w:gridCol w:w="765"/>
        <w:gridCol w:w="765"/>
        <w:gridCol w:w="765"/>
        <w:gridCol w:w="765"/>
      </w:tblGrid>
      <w:tr w:rsidR="00DB2DFD" w:rsidRPr="00797414" w14:paraId="2B4126D8" w14:textId="77777777" w:rsidTr="006B0A44">
        <w:trPr>
          <w:trHeight w:val="56"/>
          <w:tblHeader/>
          <w:jc w:val="center"/>
        </w:trPr>
        <w:tc>
          <w:tcPr>
            <w:tcW w:w="3405" w:type="dxa"/>
            <w:shd w:val="clear" w:color="auto" w:fill="D9D9D9" w:themeFill="background1" w:themeFillShade="D9"/>
            <w:vAlign w:val="bottom"/>
          </w:tcPr>
          <w:p w14:paraId="5AD82D52"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765" w:type="dxa"/>
            <w:shd w:val="clear" w:color="auto" w:fill="D9D9D9" w:themeFill="background1" w:themeFillShade="D9"/>
            <w:vAlign w:val="bottom"/>
          </w:tcPr>
          <w:p w14:paraId="324F7789"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p>
        </w:tc>
        <w:tc>
          <w:tcPr>
            <w:tcW w:w="765" w:type="dxa"/>
            <w:shd w:val="clear" w:color="auto" w:fill="D9D9D9" w:themeFill="background1" w:themeFillShade="D9"/>
            <w:vAlign w:val="bottom"/>
          </w:tcPr>
          <w:p w14:paraId="2DA986F5"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PM</w:t>
            </w:r>
            <w:r w:rsidRPr="00A929E3">
              <w:rPr>
                <w:b/>
                <w:sz w:val="22"/>
                <w:szCs w:val="22"/>
                <w:vertAlign w:val="subscript"/>
              </w:rPr>
              <w:t>10</w:t>
            </w:r>
          </w:p>
        </w:tc>
        <w:tc>
          <w:tcPr>
            <w:tcW w:w="765" w:type="dxa"/>
            <w:shd w:val="clear" w:color="auto" w:fill="D9D9D9" w:themeFill="background1" w:themeFillShade="D9"/>
            <w:vAlign w:val="bottom"/>
          </w:tcPr>
          <w:p w14:paraId="5BAB23B8" w14:textId="77777777" w:rsidR="00DB2DFD" w:rsidRPr="00A929E3" w:rsidRDefault="00DB2DFD"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r w:rsidRPr="00A929E3">
              <w:rPr>
                <w:b/>
                <w:sz w:val="22"/>
                <w:szCs w:val="22"/>
                <w:vertAlign w:val="subscript"/>
              </w:rPr>
              <w:t>2.5</w:t>
            </w:r>
          </w:p>
        </w:tc>
        <w:tc>
          <w:tcPr>
            <w:tcW w:w="765" w:type="dxa"/>
            <w:shd w:val="clear" w:color="auto" w:fill="D9D9D9" w:themeFill="background1" w:themeFillShade="D9"/>
            <w:vAlign w:val="bottom"/>
          </w:tcPr>
          <w:p w14:paraId="4F8624F5"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SO</w:t>
            </w:r>
            <w:r w:rsidRPr="00A929E3">
              <w:rPr>
                <w:b/>
                <w:sz w:val="22"/>
                <w:szCs w:val="22"/>
                <w:vertAlign w:val="subscript"/>
              </w:rPr>
              <w:t>2</w:t>
            </w:r>
          </w:p>
        </w:tc>
        <w:tc>
          <w:tcPr>
            <w:tcW w:w="765" w:type="dxa"/>
            <w:shd w:val="clear" w:color="auto" w:fill="D9D9D9" w:themeFill="background1" w:themeFillShade="D9"/>
            <w:vAlign w:val="bottom"/>
          </w:tcPr>
          <w:p w14:paraId="6844A00C"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NO</w:t>
            </w:r>
            <w:r w:rsidRPr="00A929E3">
              <w:rPr>
                <w:b/>
                <w:sz w:val="22"/>
                <w:szCs w:val="22"/>
                <w:vertAlign w:val="subscript"/>
              </w:rPr>
              <w:t>x</w:t>
            </w:r>
          </w:p>
        </w:tc>
        <w:tc>
          <w:tcPr>
            <w:tcW w:w="765" w:type="dxa"/>
            <w:shd w:val="clear" w:color="auto" w:fill="D9D9D9" w:themeFill="background1" w:themeFillShade="D9"/>
            <w:vAlign w:val="bottom"/>
          </w:tcPr>
          <w:p w14:paraId="2BBCCC6B"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CO</w:t>
            </w:r>
          </w:p>
        </w:tc>
        <w:tc>
          <w:tcPr>
            <w:tcW w:w="765" w:type="dxa"/>
            <w:shd w:val="clear" w:color="auto" w:fill="D9D9D9" w:themeFill="background1" w:themeFillShade="D9"/>
            <w:vAlign w:val="bottom"/>
          </w:tcPr>
          <w:p w14:paraId="04FAF978"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VOC</w:t>
            </w:r>
          </w:p>
        </w:tc>
      </w:tr>
      <w:tr w:rsidR="00DB2DFD" w14:paraId="3B8BAF5D" w14:textId="77777777" w:rsidTr="006B0A44">
        <w:trPr>
          <w:trHeight w:val="285"/>
          <w:jc w:val="center"/>
        </w:trPr>
        <w:tc>
          <w:tcPr>
            <w:tcW w:w="3405" w:type="dxa"/>
            <w:vAlign w:val="center"/>
          </w:tcPr>
          <w:p w14:paraId="298BE6A2" w14:textId="77777777" w:rsidR="00DB2DFD"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A929E3">
              <w:rPr>
                <w:sz w:val="22"/>
                <w:szCs w:val="22"/>
              </w:rPr>
              <w:t>Boilers</w:t>
            </w:r>
          </w:p>
          <w:p w14:paraId="7D7BF36C" w14:textId="762150EC" w:rsidR="006B0A44" w:rsidRPr="00A929E3" w:rsidRDefault="006B0A44"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(Leader Boiler, Member #1 Boiler, and Member #2 Boiler, combined)</w:t>
            </w:r>
          </w:p>
        </w:tc>
        <w:tc>
          <w:tcPr>
            <w:tcW w:w="765" w:type="dxa"/>
            <w:vAlign w:val="center"/>
          </w:tcPr>
          <w:p w14:paraId="173676F7" w14:textId="6FCCE41D" w:rsidR="00DB2DFD" w:rsidRPr="00A929E3" w:rsidRDefault="00D0299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2.0</w:t>
            </w:r>
          </w:p>
        </w:tc>
        <w:tc>
          <w:tcPr>
            <w:tcW w:w="765" w:type="dxa"/>
            <w:vAlign w:val="center"/>
          </w:tcPr>
          <w:p w14:paraId="1F7E979B" w14:textId="183EEEA9" w:rsidR="00DB2DFD" w:rsidRPr="00A929E3" w:rsidRDefault="00D0299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2.0</w:t>
            </w:r>
          </w:p>
        </w:tc>
        <w:tc>
          <w:tcPr>
            <w:tcW w:w="765" w:type="dxa"/>
            <w:vAlign w:val="center"/>
          </w:tcPr>
          <w:p w14:paraId="568ADFC9" w14:textId="2C3383F9" w:rsidR="00DB2DFD" w:rsidRPr="00A929E3" w:rsidRDefault="00D02993"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2.0</w:t>
            </w:r>
          </w:p>
        </w:tc>
        <w:tc>
          <w:tcPr>
            <w:tcW w:w="765" w:type="dxa"/>
            <w:vAlign w:val="center"/>
          </w:tcPr>
          <w:p w14:paraId="28B810FD" w14:textId="08BE9856" w:rsidR="00DB2DFD" w:rsidRPr="00A929E3" w:rsidRDefault="00D0299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0.02</w:t>
            </w:r>
          </w:p>
        </w:tc>
        <w:tc>
          <w:tcPr>
            <w:tcW w:w="765" w:type="dxa"/>
            <w:vAlign w:val="center"/>
          </w:tcPr>
          <w:p w14:paraId="38709420" w14:textId="15EE550E" w:rsidR="00DB2DFD" w:rsidRPr="00A929E3" w:rsidRDefault="00D0299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3.9</w:t>
            </w:r>
          </w:p>
        </w:tc>
        <w:tc>
          <w:tcPr>
            <w:tcW w:w="765" w:type="dxa"/>
            <w:vAlign w:val="center"/>
          </w:tcPr>
          <w:p w14:paraId="51EF5DC6" w14:textId="396D6669" w:rsidR="00DB2DFD" w:rsidRPr="00A929E3" w:rsidRDefault="00D0299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3.3</w:t>
            </w:r>
          </w:p>
        </w:tc>
        <w:tc>
          <w:tcPr>
            <w:tcW w:w="765" w:type="dxa"/>
            <w:vAlign w:val="center"/>
          </w:tcPr>
          <w:p w14:paraId="66ED6013" w14:textId="63A7C605" w:rsidR="00DB2DFD" w:rsidRPr="00A929E3" w:rsidRDefault="00D02993"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0.2</w:t>
            </w:r>
          </w:p>
        </w:tc>
      </w:tr>
      <w:tr w:rsidR="00DB2DFD" w14:paraId="481FA936" w14:textId="77777777" w:rsidTr="006B0A44">
        <w:trPr>
          <w:trHeight w:val="285"/>
          <w:jc w:val="center"/>
        </w:trPr>
        <w:tc>
          <w:tcPr>
            <w:tcW w:w="3405" w:type="dxa"/>
            <w:vAlign w:val="center"/>
          </w:tcPr>
          <w:p w14:paraId="78D3634A"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A929E3">
              <w:rPr>
                <w:sz w:val="22"/>
                <w:szCs w:val="22"/>
              </w:rPr>
              <w:t>Generator #1</w:t>
            </w:r>
          </w:p>
        </w:tc>
        <w:tc>
          <w:tcPr>
            <w:tcW w:w="765" w:type="dxa"/>
            <w:vAlign w:val="center"/>
          </w:tcPr>
          <w:p w14:paraId="60950C49" w14:textId="4865D8FA" w:rsidR="00DB2DFD" w:rsidRPr="00A929E3" w:rsidRDefault="00BC34E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0.03</w:t>
            </w:r>
          </w:p>
        </w:tc>
        <w:tc>
          <w:tcPr>
            <w:tcW w:w="765" w:type="dxa"/>
            <w:vAlign w:val="center"/>
          </w:tcPr>
          <w:p w14:paraId="510536D8" w14:textId="6B7B72F4" w:rsidR="00DB2DFD" w:rsidRPr="00A929E3" w:rsidRDefault="00BC34E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0.03</w:t>
            </w:r>
          </w:p>
        </w:tc>
        <w:tc>
          <w:tcPr>
            <w:tcW w:w="765" w:type="dxa"/>
            <w:vAlign w:val="center"/>
          </w:tcPr>
          <w:p w14:paraId="5015CCA4" w14:textId="5B449691" w:rsidR="00DB2DFD" w:rsidRPr="00A929E3" w:rsidRDefault="00BC34E5"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0.03</w:t>
            </w:r>
          </w:p>
        </w:tc>
        <w:tc>
          <w:tcPr>
            <w:tcW w:w="765" w:type="dxa"/>
            <w:vAlign w:val="center"/>
          </w:tcPr>
          <w:p w14:paraId="6F58970D" w14:textId="4FC4322A" w:rsidR="00DB2DFD" w:rsidRPr="00A929E3" w:rsidRDefault="00BC34E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765" w:type="dxa"/>
            <w:vAlign w:val="center"/>
          </w:tcPr>
          <w:p w14:paraId="34A7C802" w14:textId="218F852C" w:rsidR="00DB2DFD" w:rsidRPr="00A929E3" w:rsidRDefault="00BC34E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0.7</w:t>
            </w:r>
          </w:p>
        </w:tc>
        <w:tc>
          <w:tcPr>
            <w:tcW w:w="765" w:type="dxa"/>
            <w:vAlign w:val="center"/>
          </w:tcPr>
          <w:p w14:paraId="23B0B8FD" w14:textId="6DF7E1C2" w:rsidR="00DB2DFD" w:rsidRPr="00A929E3" w:rsidRDefault="00BC34E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0.2</w:t>
            </w:r>
          </w:p>
        </w:tc>
        <w:tc>
          <w:tcPr>
            <w:tcW w:w="765" w:type="dxa"/>
            <w:vAlign w:val="center"/>
          </w:tcPr>
          <w:p w14:paraId="4DB58798" w14:textId="562BE4C6" w:rsidR="00DB2DFD" w:rsidRPr="00A929E3" w:rsidRDefault="00BC34E5"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0.02</w:t>
            </w:r>
          </w:p>
        </w:tc>
      </w:tr>
      <w:tr w:rsidR="00DB2DFD" w14:paraId="39F26973" w14:textId="77777777" w:rsidTr="006B0A44">
        <w:trPr>
          <w:trHeight w:val="285"/>
          <w:jc w:val="center"/>
        </w:trPr>
        <w:tc>
          <w:tcPr>
            <w:tcW w:w="3405" w:type="dxa"/>
            <w:tcBorders>
              <w:top w:val="single" w:sz="12" w:space="0" w:color="auto"/>
              <w:bottom w:val="double" w:sz="4" w:space="0" w:color="auto"/>
            </w:tcBorders>
          </w:tcPr>
          <w:p w14:paraId="7175B45E" w14:textId="77777777" w:rsidR="00DB2DFD" w:rsidRPr="00A929E3" w:rsidRDefault="00DB2DFD" w:rsidP="007E42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Total TPY</w:t>
            </w:r>
          </w:p>
        </w:tc>
        <w:tc>
          <w:tcPr>
            <w:tcW w:w="765" w:type="dxa"/>
            <w:tcBorders>
              <w:top w:val="single" w:sz="12" w:space="0" w:color="auto"/>
              <w:bottom w:val="double" w:sz="4" w:space="0" w:color="auto"/>
            </w:tcBorders>
            <w:vAlign w:val="center"/>
          </w:tcPr>
          <w:p w14:paraId="4B956C6A" w14:textId="7CB5FF8E" w:rsidR="00DB2DFD" w:rsidRPr="00A929E3" w:rsidRDefault="003E340A"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2.0</w:t>
            </w:r>
          </w:p>
        </w:tc>
        <w:tc>
          <w:tcPr>
            <w:tcW w:w="765" w:type="dxa"/>
            <w:tcBorders>
              <w:top w:val="single" w:sz="12" w:space="0" w:color="auto"/>
              <w:bottom w:val="double" w:sz="4" w:space="0" w:color="auto"/>
            </w:tcBorders>
            <w:vAlign w:val="center"/>
          </w:tcPr>
          <w:p w14:paraId="3E6CF87F" w14:textId="0D172644" w:rsidR="00DB2DFD" w:rsidRPr="00A929E3" w:rsidRDefault="003E340A"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2.0</w:t>
            </w:r>
          </w:p>
        </w:tc>
        <w:tc>
          <w:tcPr>
            <w:tcW w:w="765" w:type="dxa"/>
            <w:tcBorders>
              <w:top w:val="single" w:sz="12" w:space="0" w:color="auto"/>
              <w:bottom w:val="double" w:sz="4" w:space="0" w:color="auto"/>
            </w:tcBorders>
            <w:vAlign w:val="center"/>
          </w:tcPr>
          <w:p w14:paraId="7585FFBE" w14:textId="759D0604" w:rsidR="00DB2DFD" w:rsidRPr="00A929E3" w:rsidRDefault="003E340A"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2.0</w:t>
            </w:r>
          </w:p>
        </w:tc>
        <w:tc>
          <w:tcPr>
            <w:tcW w:w="765" w:type="dxa"/>
            <w:tcBorders>
              <w:top w:val="single" w:sz="12" w:space="0" w:color="auto"/>
              <w:bottom w:val="double" w:sz="4" w:space="0" w:color="auto"/>
            </w:tcBorders>
            <w:vAlign w:val="center"/>
          </w:tcPr>
          <w:p w14:paraId="30B11389" w14:textId="4C63D3AB" w:rsidR="00DB2DFD" w:rsidRPr="00A929E3" w:rsidRDefault="003E340A"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0.1</w:t>
            </w:r>
          </w:p>
        </w:tc>
        <w:tc>
          <w:tcPr>
            <w:tcW w:w="765" w:type="dxa"/>
            <w:tcBorders>
              <w:top w:val="single" w:sz="12" w:space="0" w:color="auto"/>
              <w:bottom w:val="double" w:sz="4" w:space="0" w:color="auto"/>
            </w:tcBorders>
            <w:vAlign w:val="center"/>
          </w:tcPr>
          <w:p w14:paraId="14473DD2" w14:textId="319D5B26" w:rsidR="00DB2DFD" w:rsidRPr="00A929E3" w:rsidRDefault="003E340A"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4.6</w:t>
            </w:r>
          </w:p>
        </w:tc>
        <w:tc>
          <w:tcPr>
            <w:tcW w:w="765" w:type="dxa"/>
            <w:tcBorders>
              <w:top w:val="single" w:sz="12" w:space="0" w:color="auto"/>
              <w:bottom w:val="double" w:sz="4" w:space="0" w:color="auto"/>
            </w:tcBorders>
            <w:vAlign w:val="center"/>
          </w:tcPr>
          <w:p w14:paraId="0C1B6CF8" w14:textId="10213814" w:rsidR="00DB2DFD" w:rsidRPr="00A929E3" w:rsidRDefault="003E340A"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3.5</w:t>
            </w:r>
          </w:p>
        </w:tc>
        <w:tc>
          <w:tcPr>
            <w:tcW w:w="765" w:type="dxa"/>
            <w:tcBorders>
              <w:top w:val="single" w:sz="12" w:space="0" w:color="auto"/>
              <w:bottom w:val="double" w:sz="4" w:space="0" w:color="auto"/>
            </w:tcBorders>
            <w:vAlign w:val="center"/>
          </w:tcPr>
          <w:p w14:paraId="13302B1B" w14:textId="51E48DB8" w:rsidR="00DB2DFD" w:rsidRPr="00A929E3" w:rsidRDefault="003E340A"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0.2</w:t>
            </w:r>
          </w:p>
        </w:tc>
      </w:tr>
    </w:tbl>
    <w:p w14:paraId="23C434ED" w14:textId="77777777" w:rsidR="0004533C" w:rsidRPr="0004533C" w:rsidRDefault="0004533C" w:rsidP="0004533C">
      <w:pPr>
        <w:pStyle w:val="BodyTextIndent3"/>
        <w:tabs>
          <w:tab w:val="left" w:pos="1080"/>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2"/>
        <w:gridCol w:w="1971"/>
      </w:tblGrid>
      <w:tr w:rsidR="0004533C" w:rsidRPr="0004533C" w14:paraId="14600147" w14:textId="77777777" w:rsidTr="00874524">
        <w:trPr>
          <w:cantSplit/>
          <w:tblHeader/>
        </w:trPr>
        <w:tc>
          <w:tcPr>
            <w:tcW w:w="1872" w:type="dxa"/>
            <w:shd w:val="clear" w:color="auto" w:fill="D9D9D9" w:themeFill="background1" w:themeFillShade="D9"/>
          </w:tcPr>
          <w:p w14:paraId="392F1AE6"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lastRenderedPageBreak/>
              <w:t>Pollutant</w:t>
            </w:r>
          </w:p>
        </w:tc>
        <w:tc>
          <w:tcPr>
            <w:tcW w:w="1971" w:type="dxa"/>
            <w:shd w:val="clear" w:color="auto" w:fill="D9D9D9" w:themeFill="background1" w:themeFillShade="D9"/>
          </w:tcPr>
          <w:p w14:paraId="5F27C93D"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04533C" w:rsidRPr="0004533C" w14:paraId="6B8A15EF" w14:textId="77777777" w:rsidTr="00874524">
        <w:trPr>
          <w:cantSplit/>
          <w:tblHeader/>
        </w:trPr>
        <w:tc>
          <w:tcPr>
            <w:tcW w:w="1872" w:type="dxa"/>
          </w:tcPr>
          <w:p w14:paraId="421DCBA6"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0C1A6464" w14:textId="77777777" w:rsidR="0004533C" w:rsidRPr="00DB2DFD" w:rsidRDefault="00757EC6"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7</w:t>
            </w:r>
            <w:r w:rsidR="0004533C" w:rsidRPr="00DB2DFD">
              <w:rPr>
                <w:sz w:val="22"/>
                <w:szCs w:val="22"/>
              </w:rPr>
              <w:t>.9</w:t>
            </w:r>
          </w:p>
        </w:tc>
      </w:tr>
      <w:tr w:rsidR="0004533C" w:rsidRPr="0004533C" w14:paraId="2BC60FB2" w14:textId="77777777" w:rsidTr="00874524">
        <w:trPr>
          <w:cantSplit/>
          <w:tblHeader/>
        </w:trPr>
        <w:tc>
          <w:tcPr>
            <w:tcW w:w="1872" w:type="dxa"/>
          </w:tcPr>
          <w:p w14:paraId="2B786836"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4542B928" w14:textId="77777777" w:rsidR="0004533C" w:rsidRPr="00DB2DFD" w:rsidRDefault="00757EC6"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19</w:t>
            </w:r>
            <w:r w:rsidR="0004533C" w:rsidRPr="00DB2DFD">
              <w:rPr>
                <w:sz w:val="22"/>
                <w:szCs w:val="22"/>
              </w:rPr>
              <w:t>.9</w:t>
            </w:r>
          </w:p>
        </w:tc>
      </w:tr>
    </w:tbl>
    <w:p w14:paraId="4B086CBE" w14:textId="77777777" w:rsidR="0064570C" w:rsidRPr="0075539E" w:rsidRDefault="0064570C">
      <w:pPr>
        <w:rPr>
          <w:sz w:val="24"/>
        </w:rPr>
      </w:pPr>
    </w:p>
    <w:p w14:paraId="1D4086B3" w14:textId="77777777" w:rsidR="00044AA4" w:rsidRPr="009A2573" w:rsidRDefault="00044AA4" w:rsidP="007D07F5">
      <w:pPr>
        <w:pStyle w:val="Heading2"/>
      </w:pPr>
      <w:r w:rsidRPr="009A2573">
        <w:t>AMBIENT AIR QUALITY ANALYSIS</w:t>
      </w:r>
    </w:p>
    <w:p w14:paraId="0CB587D2" w14:textId="77777777" w:rsidR="005F467F" w:rsidRPr="00C730BB" w:rsidRDefault="005F467F" w:rsidP="003E340A">
      <w:pPr>
        <w:tabs>
          <w:tab w:val="left" w:pos="360"/>
        </w:tabs>
        <w:jc w:val="both"/>
        <w:rPr>
          <w:sz w:val="24"/>
        </w:rPr>
      </w:pPr>
    </w:p>
    <w:p w14:paraId="2B2828FB" w14:textId="77777777" w:rsidR="00044AA4" w:rsidRDefault="00CC1814" w:rsidP="00262986">
      <w:pPr>
        <w:tabs>
          <w:tab w:val="left" w:pos="360"/>
        </w:tabs>
        <w:ind w:left="360" w:hanging="360"/>
        <w:jc w:val="both"/>
        <w:rPr>
          <w:sz w:val="24"/>
        </w:rPr>
      </w:pPr>
      <w:r>
        <w:rPr>
          <w:sz w:val="24"/>
        </w:rPr>
        <w:tab/>
      </w:r>
      <w:r w:rsidR="005F467F">
        <w:rPr>
          <w:sz w:val="24"/>
        </w:rPr>
        <w:t>T</w:t>
      </w:r>
      <w:r w:rsidR="00044AA4">
        <w:rPr>
          <w:sz w:val="24"/>
        </w:rPr>
        <w:t xml:space="preserve">he level of </w:t>
      </w:r>
      <w:r w:rsidR="00595B79">
        <w:rPr>
          <w:sz w:val="24"/>
        </w:rPr>
        <w:t xml:space="preserve">ambient </w:t>
      </w:r>
      <w:r w:rsidR="00044AA4">
        <w:rPr>
          <w:sz w:val="24"/>
        </w:rPr>
        <w:t xml:space="preserve">air quality </w:t>
      </w:r>
      <w:r w:rsidR="008253BC">
        <w:rPr>
          <w:sz w:val="24"/>
        </w:rPr>
        <w:t xml:space="preserve">impact modeling </w:t>
      </w:r>
      <w:r w:rsidR="00044AA4">
        <w:rPr>
          <w:sz w:val="24"/>
        </w:rPr>
        <w:t xml:space="preserve">required for a minor source </w:t>
      </w:r>
      <w:r w:rsidR="00797414">
        <w:rPr>
          <w:sz w:val="24"/>
        </w:rPr>
        <w:t>is</w:t>
      </w:r>
      <w:r w:rsidR="00044AA4">
        <w:rPr>
          <w:sz w:val="24"/>
        </w:rPr>
        <w:t xml:space="preserve"> determined </w:t>
      </w:r>
      <w:r w:rsidR="005F467F">
        <w:rPr>
          <w:sz w:val="24"/>
        </w:rPr>
        <w:t xml:space="preserve">by the Department </w:t>
      </w:r>
      <w:r w:rsidR="00044AA4">
        <w:rPr>
          <w:sz w:val="24"/>
        </w:rPr>
        <w:t>on a case-by</w:t>
      </w:r>
      <w:r w:rsidR="005D57C0">
        <w:rPr>
          <w:sz w:val="24"/>
        </w:rPr>
        <w:t>-</w:t>
      </w:r>
      <w:r w:rsidR="00044AA4">
        <w:rPr>
          <w:sz w:val="24"/>
        </w:rPr>
        <w:t>case basis.</w:t>
      </w:r>
      <w:r w:rsidR="00013E2E">
        <w:rPr>
          <w:sz w:val="24"/>
        </w:rPr>
        <w:t xml:space="preserve"> </w:t>
      </w:r>
      <w:r w:rsidR="005F467F">
        <w:rPr>
          <w:sz w:val="24"/>
        </w:rPr>
        <w:t xml:space="preserve">In accordance with </w:t>
      </w:r>
      <w:r w:rsidR="00585DF7">
        <w:rPr>
          <w:sz w:val="24"/>
        </w:rPr>
        <w:t>06</w:t>
      </w:r>
      <w:r w:rsidR="001826AE">
        <w:rPr>
          <w:sz w:val="24"/>
        </w:rPr>
        <w:noBreakHyphen/>
      </w:r>
      <w:r w:rsidR="00585DF7">
        <w:rPr>
          <w:sz w:val="24"/>
        </w:rPr>
        <w:t>096</w:t>
      </w:r>
      <w:r w:rsidR="001826AE">
        <w:rPr>
          <w:sz w:val="24"/>
        </w:rPr>
        <w:t> </w:t>
      </w:r>
      <w:r w:rsidR="00585DF7">
        <w:rPr>
          <w:sz w:val="24"/>
        </w:rPr>
        <w:t>C</w:t>
      </w:r>
      <w:r w:rsidR="007C368C">
        <w:rPr>
          <w:sz w:val="24"/>
        </w:rPr>
        <w:t>.</w:t>
      </w:r>
      <w:r w:rsidR="00585DF7">
        <w:rPr>
          <w:sz w:val="24"/>
        </w:rPr>
        <w:t>M</w:t>
      </w:r>
      <w:r w:rsidR="007C368C">
        <w:rPr>
          <w:sz w:val="24"/>
        </w:rPr>
        <w:t>.</w:t>
      </w:r>
      <w:r w:rsidR="00585DF7">
        <w:rPr>
          <w:sz w:val="24"/>
        </w:rPr>
        <w:t>R</w:t>
      </w:r>
      <w:r w:rsidR="007C368C">
        <w:rPr>
          <w:sz w:val="24"/>
        </w:rPr>
        <w:t>. ch.</w:t>
      </w:r>
      <w:r w:rsidR="001826AE">
        <w:rPr>
          <w:sz w:val="24"/>
        </w:rPr>
        <w:t> </w:t>
      </w:r>
      <w:r w:rsidR="00044AA4">
        <w:rPr>
          <w:sz w:val="24"/>
        </w:rPr>
        <w:t xml:space="preserve">115, </w:t>
      </w:r>
      <w:r w:rsidR="008253BC">
        <w:rPr>
          <w:sz w:val="24"/>
        </w:rPr>
        <w:t xml:space="preserve">an </w:t>
      </w:r>
      <w:r w:rsidR="00595B79">
        <w:rPr>
          <w:sz w:val="24"/>
        </w:rPr>
        <w:t xml:space="preserve">ambient </w:t>
      </w:r>
      <w:r w:rsidR="005F467F">
        <w:rPr>
          <w:sz w:val="24"/>
        </w:rPr>
        <w:t xml:space="preserve">air </w:t>
      </w:r>
      <w:r w:rsidR="008253BC">
        <w:rPr>
          <w:sz w:val="24"/>
        </w:rPr>
        <w:t>quality impact analysis</w:t>
      </w:r>
      <w:r w:rsidR="00044AA4">
        <w:rPr>
          <w:sz w:val="24"/>
        </w:rPr>
        <w:t xml:space="preserve"> </w:t>
      </w:r>
      <w:r w:rsidR="00C730BB">
        <w:rPr>
          <w:sz w:val="24"/>
        </w:rPr>
        <w:t>is</w:t>
      </w:r>
      <w:r w:rsidR="00044AA4">
        <w:rPr>
          <w:sz w:val="24"/>
        </w:rPr>
        <w:t xml:space="preserve"> not required for a </w:t>
      </w:r>
      <w:r w:rsidR="005F467F">
        <w:rPr>
          <w:sz w:val="24"/>
        </w:rPr>
        <w:t>minor source</w:t>
      </w:r>
      <w:r w:rsidR="00044AA4">
        <w:rPr>
          <w:sz w:val="24"/>
        </w:rPr>
        <w:t xml:space="preserve"> if the total </w:t>
      </w:r>
      <w:r w:rsidR="00FD1EBB">
        <w:rPr>
          <w:sz w:val="24"/>
        </w:rPr>
        <w:t xml:space="preserve">licensed annual </w:t>
      </w:r>
      <w:r w:rsidR="00044AA4">
        <w:rPr>
          <w:sz w:val="24"/>
        </w:rPr>
        <w:t>emissions of any pollutant released do not exceed the following</w:t>
      </w:r>
      <w:r w:rsidR="00C730BB">
        <w:rPr>
          <w:sz w:val="24"/>
        </w:rPr>
        <w:t xml:space="preserve"> </w:t>
      </w:r>
      <w:r w:rsidR="008253BC">
        <w:rPr>
          <w:sz w:val="24"/>
        </w:rPr>
        <w:t xml:space="preserve">levels </w:t>
      </w:r>
      <w:r w:rsidR="00C730BB">
        <w:rPr>
          <w:sz w:val="24"/>
        </w:rPr>
        <w:t>and there are no extenuating circumstances</w:t>
      </w:r>
      <w:r w:rsidR="00044AA4">
        <w:rPr>
          <w:sz w:val="24"/>
        </w:rPr>
        <w:t>:</w:t>
      </w:r>
    </w:p>
    <w:p w14:paraId="3EB8E6AC" w14:textId="77777777" w:rsidR="00044AA4" w:rsidRDefault="00044AA4" w:rsidP="00262986">
      <w:pPr>
        <w:tabs>
          <w:tab w:val="left" w:pos="360"/>
        </w:tabs>
        <w:ind w:left="360"/>
        <w:jc w:val="both"/>
        <w:rPr>
          <w:sz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0"/>
        <w:gridCol w:w="1305"/>
      </w:tblGrid>
      <w:tr w:rsidR="00044AA4" w14:paraId="611714D1" w14:textId="77777777" w:rsidTr="000A60BA">
        <w:trPr>
          <w:trHeight w:val="36"/>
          <w:tblHeader/>
          <w:jc w:val="center"/>
        </w:trPr>
        <w:tc>
          <w:tcPr>
            <w:tcW w:w="1440" w:type="dxa"/>
            <w:shd w:val="clear" w:color="auto" w:fill="D9D9D9" w:themeFill="background1" w:themeFillShade="D9"/>
            <w:vAlign w:val="bottom"/>
          </w:tcPr>
          <w:p w14:paraId="567624E2" w14:textId="77777777" w:rsidR="00044AA4" w:rsidRPr="00DB2DFD" w:rsidRDefault="00044AA4" w:rsidP="00797414">
            <w:pPr>
              <w:pStyle w:val="BodyTextIndent"/>
              <w:ind w:left="0"/>
              <w:jc w:val="center"/>
              <w:rPr>
                <w:b/>
                <w:sz w:val="22"/>
                <w:szCs w:val="22"/>
              </w:rPr>
            </w:pPr>
            <w:r w:rsidRPr="00DB2DFD">
              <w:rPr>
                <w:b/>
                <w:sz w:val="22"/>
                <w:szCs w:val="22"/>
              </w:rPr>
              <w:t>Pollutant</w:t>
            </w:r>
          </w:p>
        </w:tc>
        <w:tc>
          <w:tcPr>
            <w:tcW w:w="1305" w:type="dxa"/>
            <w:shd w:val="clear" w:color="auto" w:fill="D9D9D9" w:themeFill="background1" w:themeFillShade="D9"/>
            <w:vAlign w:val="bottom"/>
          </w:tcPr>
          <w:p w14:paraId="0D71C81F" w14:textId="77777777" w:rsidR="00044AA4" w:rsidRPr="00DB2DFD" w:rsidRDefault="00044AA4" w:rsidP="00797414">
            <w:pPr>
              <w:pStyle w:val="BodyTextIndent"/>
              <w:ind w:left="0"/>
              <w:jc w:val="center"/>
              <w:rPr>
                <w:b/>
                <w:sz w:val="22"/>
                <w:szCs w:val="22"/>
              </w:rPr>
            </w:pPr>
            <w:r w:rsidRPr="00DB2DFD">
              <w:rPr>
                <w:b/>
                <w:sz w:val="22"/>
                <w:szCs w:val="22"/>
              </w:rPr>
              <w:t>Tons/Year</w:t>
            </w:r>
          </w:p>
        </w:tc>
      </w:tr>
      <w:tr w:rsidR="00044AA4" w14:paraId="1FDEDDA3" w14:textId="77777777" w:rsidTr="0073621B">
        <w:trPr>
          <w:jc w:val="center"/>
        </w:trPr>
        <w:tc>
          <w:tcPr>
            <w:tcW w:w="1440" w:type="dxa"/>
          </w:tcPr>
          <w:p w14:paraId="4D8681AC" w14:textId="77777777" w:rsidR="00044AA4" w:rsidRPr="00DB2DFD" w:rsidRDefault="00044AA4">
            <w:pPr>
              <w:pStyle w:val="BodyTextIndent"/>
              <w:ind w:left="0"/>
              <w:jc w:val="center"/>
              <w:rPr>
                <w:sz w:val="22"/>
                <w:szCs w:val="22"/>
              </w:rPr>
            </w:pPr>
            <w:r w:rsidRPr="00DB2DFD">
              <w:rPr>
                <w:sz w:val="22"/>
                <w:szCs w:val="22"/>
              </w:rPr>
              <w:t xml:space="preserve">   PM</w:t>
            </w:r>
            <w:r w:rsidRPr="00DB2DFD">
              <w:rPr>
                <w:sz w:val="22"/>
                <w:szCs w:val="22"/>
                <w:vertAlign w:val="subscript"/>
              </w:rPr>
              <w:t>10</w:t>
            </w:r>
          </w:p>
        </w:tc>
        <w:tc>
          <w:tcPr>
            <w:tcW w:w="1305" w:type="dxa"/>
            <w:vAlign w:val="center"/>
          </w:tcPr>
          <w:p w14:paraId="3C2984F7"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25</w:t>
            </w:r>
          </w:p>
        </w:tc>
      </w:tr>
      <w:tr w:rsidR="00DB2DFD" w14:paraId="2F95D419" w14:textId="77777777" w:rsidTr="0073621B">
        <w:trPr>
          <w:jc w:val="center"/>
        </w:trPr>
        <w:tc>
          <w:tcPr>
            <w:tcW w:w="1440" w:type="dxa"/>
          </w:tcPr>
          <w:p w14:paraId="43E96AE4" w14:textId="77777777" w:rsidR="00DB2DFD" w:rsidRPr="00DB2DFD" w:rsidRDefault="00DB2DFD">
            <w:pPr>
              <w:pStyle w:val="BodyTextIndent"/>
              <w:ind w:left="0"/>
              <w:jc w:val="center"/>
              <w:rPr>
                <w:sz w:val="22"/>
                <w:szCs w:val="22"/>
              </w:rPr>
            </w:pPr>
            <w:r>
              <w:rPr>
                <w:sz w:val="22"/>
                <w:szCs w:val="22"/>
              </w:rPr>
              <w:t>PM</w:t>
            </w:r>
            <w:r>
              <w:rPr>
                <w:sz w:val="22"/>
                <w:szCs w:val="22"/>
                <w:vertAlign w:val="subscript"/>
              </w:rPr>
              <w:t>2.5</w:t>
            </w:r>
          </w:p>
        </w:tc>
        <w:tc>
          <w:tcPr>
            <w:tcW w:w="1305" w:type="dxa"/>
            <w:vAlign w:val="center"/>
          </w:tcPr>
          <w:p w14:paraId="6CB67AE7" w14:textId="77777777" w:rsidR="00DB2DFD" w:rsidRPr="00DB2DFD" w:rsidRDefault="00DB2DFD" w:rsidP="0073621B">
            <w:pPr>
              <w:pStyle w:val="BodyTextIndent"/>
              <w:tabs>
                <w:tab w:val="left" w:pos="725"/>
              </w:tabs>
              <w:ind w:left="0" w:right="364"/>
              <w:jc w:val="right"/>
              <w:rPr>
                <w:sz w:val="22"/>
                <w:szCs w:val="22"/>
              </w:rPr>
            </w:pPr>
            <w:r>
              <w:rPr>
                <w:sz w:val="22"/>
                <w:szCs w:val="22"/>
              </w:rPr>
              <w:t>15</w:t>
            </w:r>
          </w:p>
        </w:tc>
      </w:tr>
      <w:tr w:rsidR="00044AA4" w14:paraId="62096243" w14:textId="77777777" w:rsidTr="0073621B">
        <w:trPr>
          <w:jc w:val="center"/>
        </w:trPr>
        <w:tc>
          <w:tcPr>
            <w:tcW w:w="1440" w:type="dxa"/>
          </w:tcPr>
          <w:p w14:paraId="21F69761" w14:textId="77777777" w:rsidR="00044AA4" w:rsidRPr="00DB2DFD" w:rsidRDefault="00044AA4">
            <w:pPr>
              <w:pStyle w:val="BodyTextIndent"/>
              <w:ind w:left="0"/>
              <w:jc w:val="center"/>
              <w:rPr>
                <w:sz w:val="22"/>
                <w:szCs w:val="22"/>
              </w:rPr>
            </w:pPr>
            <w:r w:rsidRPr="00DB2DFD">
              <w:rPr>
                <w:sz w:val="22"/>
                <w:szCs w:val="22"/>
              </w:rPr>
              <w:t xml:space="preserve"> SO</w:t>
            </w:r>
            <w:r w:rsidRPr="00DB2DFD">
              <w:rPr>
                <w:sz w:val="22"/>
                <w:szCs w:val="22"/>
                <w:vertAlign w:val="subscript"/>
              </w:rPr>
              <w:t>2</w:t>
            </w:r>
          </w:p>
        </w:tc>
        <w:tc>
          <w:tcPr>
            <w:tcW w:w="1305" w:type="dxa"/>
            <w:vAlign w:val="center"/>
          </w:tcPr>
          <w:p w14:paraId="0C1A24FB"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50</w:t>
            </w:r>
          </w:p>
        </w:tc>
      </w:tr>
      <w:tr w:rsidR="00044AA4" w14:paraId="10C1346A" w14:textId="77777777" w:rsidTr="0073621B">
        <w:trPr>
          <w:jc w:val="center"/>
        </w:trPr>
        <w:tc>
          <w:tcPr>
            <w:tcW w:w="1440" w:type="dxa"/>
          </w:tcPr>
          <w:p w14:paraId="1D0B7D35" w14:textId="77777777" w:rsidR="00044AA4" w:rsidRPr="00DB2DFD" w:rsidRDefault="00044AA4">
            <w:pPr>
              <w:pStyle w:val="BodyTextIndent"/>
              <w:ind w:left="0"/>
              <w:jc w:val="center"/>
              <w:rPr>
                <w:sz w:val="22"/>
                <w:szCs w:val="22"/>
              </w:rPr>
            </w:pPr>
            <w:r w:rsidRPr="00DB2DFD">
              <w:rPr>
                <w:sz w:val="22"/>
                <w:szCs w:val="22"/>
              </w:rPr>
              <w:t xml:space="preserve"> NO</w:t>
            </w:r>
            <w:r w:rsidRPr="00DB2DFD">
              <w:rPr>
                <w:sz w:val="22"/>
                <w:szCs w:val="22"/>
                <w:vertAlign w:val="subscript"/>
              </w:rPr>
              <w:t>x</w:t>
            </w:r>
          </w:p>
        </w:tc>
        <w:tc>
          <w:tcPr>
            <w:tcW w:w="1305" w:type="dxa"/>
            <w:vAlign w:val="center"/>
          </w:tcPr>
          <w:p w14:paraId="5CCF1E10" w14:textId="77777777" w:rsidR="00044AA4" w:rsidRPr="00DB2DFD" w:rsidRDefault="00E85B36" w:rsidP="0073621B">
            <w:pPr>
              <w:pStyle w:val="BodyTextIndent"/>
              <w:tabs>
                <w:tab w:val="left" w:pos="725"/>
              </w:tabs>
              <w:ind w:left="0" w:right="364"/>
              <w:jc w:val="right"/>
              <w:rPr>
                <w:sz w:val="22"/>
                <w:szCs w:val="22"/>
              </w:rPr>
            </w:pPr>
            <w:r w:rsidRPr="00DB2DFD">
              <w:rPr>
                <w:sz w:val="22"/>
                <w:szCs w:val="22"/>
              </w:rPr>
              <w:t>50</w:t>
            </w:r>
          </w:p>
        </w:tc>
      </w:tr>
      <w:tr w:rsidR="00044AA4" w14:paraId="75BC27CE" w14:textId="77777777" w:rsidTr="0073621B">
        <w:trPr>
          <w:jc w:val="center"/>
        </w:trPr>
        <w:tc>
          <w:tcPr>
            <w:tcW w:w="1440" w:type="dxa"/>
          </w:tcPr>
          <w:p w14:paraId="5F048FDC" w14:textId="77777777" w:rsidR="00044AA4" w:rsidRPr="00DB2DFD" w:rsidRDefault="00044AA4">
            <w:pPr>
              <w:pStyle w:val="BodyTextIndent"/>
              <w:ind w:left="0"/>
              <w:jc w:val="center"/>
              <w:rPr>
                <w:sz w:val="22"/>
                <w:szCs w:val="22"/>
              </w:rPr>
            </w:pPr>
            <w:r w:rsidRPr="00DB2DFD">
              <w:rPr>
                <w:sz w:val="22"/>
                <w:szCs w:val="22"/>
              </w:rPr>
              <w:t>CO</w:t>
            </w:r>
          </w:p>
        </w:tc>
        <w:tc>
          <w:tcPr>
            <w:tcW w:w="1305" w:type="dxa"/>
            <w:vAlign w:val="center"/>
          </w:tcPr>
          <w:p w14:paraId="4D0FE475"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250</w:t>
            </w:r>
          </w:p>
        </w:tc>
      </w:tr>
    </w:tbl>
    <w:p w14:paraId="6D05F12D" w14:textId="302EE206" w:rsidR="002E34B6" w:rsidRPr="005F467F" w:rsidRDefault="002E34B6" w:rsidP="003E340A">
      <w:pPr>
        <w:jc w:val="both"/>
        <w:rPr>
          <w:b/>
          <w:i/>
          <w:sz w:val="24"/>
        </w:rPr>
      </w:pPr>
      <w:r w:rsidRPr="005F467F">
        <w:rPr>
          <w:b/>
          <w:i/>
          <w:sz w:val="24"/>
        </w:rPr>
        <w:tab/>
      </w:r>
    </w:p>
    <w:p w14:paraId="180243FC" w14:textId="3D4CC95B" w:rsidR="00044AA4" w:rsidRDefault="00750131" w:rsidP="00262986">
      <w:pPr>
        <w:tabs>
          <w:tab w:val="left" w:pos="720"/>
        </w:tabs>
        <w:ind w:left="360" w:hanging="360"/>
        <w:jc w:val="both"/>
        <w:rPr>
          <w:sz w:val="24"/>
        </w:rPr>
      </w:pPr>
      <w:r>
        <w:rPr>
          <w:sz w:val="24"/>
        </w:rPr>
        <w:tab/>
      </w:r>
      <w:r w:rsidR="008253BC">
        <w:rPr>
          <w:sz w:val="24"/>
        </w:rPr>
        <w:t>T</w:t>
      </w:r>
      <w:r w:rsidR="00044AA4">
        <w:rPr>
          <w:sz w:val="24"/>
        </w:rPr>
        <w:t xml:space="preserve">he total </w:t>
      </w:r>
      <w:r>
        <w:rPr>
          <w:sz w:val="24"/>
        </w:rPr>
        <w:t xml:space="preserve">licensed </w:t>
      </w:r>
      <w:r w:rsidR="00FD1EBB">
        <w:rPr>
          <w:sz w:val="24"/>
        </w:rPr>
        <w:t xml:space="preserve">annual </w:t>
      </w:r>
      <w:r w:rsidR="00044AA4">
        <w:rPr>
          <w:sz w:val="24"/>
        </w:rPr>
        <w:t>emissions</w:t>
      </w:r>
      <w:r w:rsidR="00FD1EBB">
        <w:rPr>
          <w:sz w:val="24"/>
        </w:rPr>
        <w:t xml:space="preserve"> for the facility</w:t>
      </w:r>
      <w:r w:rsidR="008253BC">
        <w:rPr>
          <w:sz w:val="24"/>
        </w:rPr>
        <w:t xml:space="preserve"> are</w:t>
      </w:r>
      <w:r w:rsidR="005F467F">
        <w:rPr>
          <w:sz w:val="24"/>
        </w:rPr>
        <w:t xml:space="preserve"> below the emission</w:t>
      </w:r>
      <w:r w:rsidR="00044AA4">
        <w:rPr>
          <w:sz w:val="24"/>
        </w:rPr>
        <w:t xml:space="preserve"> level</w:t>
      </w:r>
      <w:r w:rsidR="005F467F">
        <w:rPr>
          <w:sz w:val="24"/>
        </w:rPr>
        <w:t>s</w:t>
      </w:r>
      <w:r w:rsidR="00044AA4">
        <w:rPr>
          <w:sz w:val="24"/>
        </w:rPr>
        <w:t xml:space="preserve"> </w:t>
      </w:r>
      <w:r w:rsidR="008253BC">
        <w:rPr>
          <w:sz w:val="24"/>
        </w:rPr>
        <w:t xml:space="preserve">contained </w:t>
      </w:r>
      <w:r w:rsidR="005F467F">
        <w:rPr>
          <w:sz w:val="24"/>
        </w:rPr>
        <w:t xml:space="preserve">in the table above and there are no extenuating circumstances; therefore, an </w:t>
      </w:r>
      <w:r w:rsidR="00595B79">
        <w:rPr>
          <w:sz w:val="24"/>
        </w:rPr>
        <w:t xml:space="preserve">ambient </w:t>
      </w:r>
      <w:r w:rsidR="005F467F">
        <w:rPr>
          <w:sz w:val="24"/>
        </w:rPr>
        <w:t xml:space="preserve">air quality </w:t>
      </w:r>
      <w:r w:rsidR="008253BC">
        <w:rPr>
          <w:sz w:val="24"/>
        </w:rPr>
        <w:t xml:space="preserve">impact </w:t>
      </w:r>
      <w:r w:rsidR="005F467F">
        <w:rPr>
          <w:sz w:val="24"/>
        </w:rPr>
        <w:t xml:space="preserve">analysis </w:t>
      </w:r>
      <w:r w:rsidR="008253BC">
        <w:rPr>
          <w:sz w:val="24"/>
        </w:rPr>
        <w:t>i</w:t>
      </w:r>
      <w:r w:rsidR="005F467F">
        <w:rPr>
          <w:sz w:val="24"/>
        </w:rPr>
        <w:t xml:space="preserve">s not required </w:t>
      </w:r>
      <w:r w:rsidR="008253BC">
        <w:rPr>
          <w:sz w:val="24"/>
        </w:rPr>
        <w:t>a</w:t>
      </w:r>
      <w:r w:rsidR="005F467F">
        <w:rPr>
          <w:sz w:val="24"/>
        </w:rPr>
        <w:t>s part of this license</w:t>
      </w:r>
      <w:r w:rsidR="00044AA4">
        <w:rPr>
          <w:sz w:val="24"/>
        </w:rPr>
        <w:t>.</w:t>
      </w:r>
    </w:p>
    <w:p w14:paraId="29F6DF1C" w14:textId="77777777" w:rsidR="004970E8" w:rsidRDefault="004970E8" w:rsidP="00262986">
      <w:pPr>
        <w:tabs>
          <w:tab w:val="left" w:pos="720"/>
        </w:tabs>
        <w:ind w:left="360" w:hanging="360"/>
        <w:jc w:val="both"/>
        <w:rPr>
          <w:sz w:val="24"/>
        </w:rPr>
      </w:pPr>
    </w:p>
    <w:p w14:paraId="7ED9F05D" w14:textId="7553F019" w:rsidR="005F101D" w:rsidRPr="008B5420" w:rsidRDefault="005F101D" w:rsidP="005F101D">
      <w:pPr>
        <w:ind w:left="360"/>
        <w:jc w:val="both"/>
        <w:rPr>
          <w:sz w:val="24"/>
          <w:szCs w:val="24"/>
        </w:rPr>
      </w:pPr>
      <w:bookmarkStart w:id="7" w:name="_Hlk99615818"/>
      <w:r w:rsidRPr="005F101D">
        <w:rPr>
          <w:sz w:val="24"/>
          <w:szCs w:val="24"/>
        </w:rPr>
        <w:t xml:space="preserve">This determination is based on information provided by the applicant regarding </w:t>
      </w:r>
      <w:bookmarkStart w:id="8" w:name="_Hlk139033765"/>
      <w:r w:rsidRPr="003E340A">
        <w:rPr>
          <w:sz w:val="24"/>
          <w:szCs w:val="24"/>
        </w:rPr>
        <w:t>licensed</w:t>
      </w:r>
      <w:bookmarkEnd w:id="8"/>
      <w:r w:rsidRPr="003E340A">
        <w:rPr>
          <w:sz w:val="24"/>
          <w:szCs w:val="24"/>
        </w:rPr>
        <w:t xml:space="preserve"> </w:t>
      </w:r>
      <w:r w:rsidRPr="005F101D">
        <w:rPr>
          <w:sz w:val="24"/>
          <w:szCs w:val="24"/>
        </w:rPr>
        <w:t xml:space="preserve">emission units. If the Department determines that any parameter (e.g., stack size, configuration, flow rate, emission rates, nearby structures, etc.) deviates from what was included in the application, the Department may require </w:t>
      </w:r>
      <w:r w:rsidR="003E340A">
        <w:rPr>
          <w:sz w:val="24"/>
          <w:szCs w:val="24"/>
        </w:rPr>
        <w:t>Westin</w:t>
      </w:r>
      <w:r w:rsidRPr="005F101D">
        <w:rPr>
          <w:sz w:val="24"/>
          <w:szCs w:val="24"/>
        </w:rPr>
        <w:t xml:space="preserve"> to submit additional information and may require an ambient air quality impact analysis at that time.</w:t>
      </w:r>
    </w:p>
    <w:bookmarkEnd w:id="7"/>
    <w:p w14:paraId="20FCA4A3" w14:textId="5AEB8A93" w:rsidR="00501673" w:rsidRDefault="00501673">
      <w:pPr>
        <w:rPr>
          <w:b/>
          <w:sz w:val="24"/>
        </w:rPr>
      </w:pPr>
    </w:p>
    <w:p w14:paraId="6135BBFD" w14:textId="77777777" w:rsidR="00BA2A7D" w:rsidRDefault="00BA2A7D">
      <w:pPr>
        <w:rPr>
          <w:b/>
          <w:sz w:val="24"/>
        </w:rPr>
      </w:pPr>
    </w:p>
    <w:p w14:paraId="53EB7E7A" w14:textId="3C298C6A" w:rsidR="00044AA4" w:rsidRPr="009A2573" w:rsidRDefault="00044AA4" w:rsidP="009A2573">
      <w:pPr>
        <w:pStyle w:val="Heading1"/>
      </w:pPr>
      <w:r w:rsidRPr="009A2573">
        <w:t>ORDER</w:t>
      </w:r>
    </w:p>
    <w:p w14:paraId="0C5FEADC" w14:textId="77777777" w:rsidR="00044AA4" w:rsidRDefault="00044AA4">
      <w:pPr>
        <w:jc w:val="both"/>
        <w:rPr>
          <w:sz w:val="24"/>
        </w:rPr>
      </w:pPr>
    </w:p>
    <w:p w14:paraId="56C1B9E9" w14:textId="77777777" w:rsidR="00044AA4" w:rsidRDefault="00044AA4">
      <w:pPr>
        <w:jc w:val="both"/>
        <w:rPr>
          <w:sz w:val="24"/>
        </w:rPr>
      </w:pPr>
      <w:r>
        <w:rPr>
          <w:sz w:val="24"/>
        </w:rPr>
        <w:t>Based on the above Findings and subject to conditions listed below, the Department concludes that the emissions from this source:</w:t>
      </w:r>
    </w:p>
    <w:p w14:paraId="6105FE21" w14:textId="77777777" w:rsidR="00044AA4" w:rsidRDefault="00044AA4" w:rsidP="001826AE">
      <w:pPr>
        <w:numPr>
          <w:ilvl w:val="0"/>
          <w:numId w:val="1"/>
        </w:numPr>
        <w:tabs>
          <w:tab w:val="clear" w:pos="720"/>
          <w:tab w:val="num" w:pos="360"/>
        </w:tabs>
        <w:ind w:left="360" w:hanging="360"/>
        <w:jc w:val="both"/>
        <w:rPr>
          <w:sz w:val="24"/>
        </w:rPr>
      </w:pPr>
      <w:r>
        <w:rPr>
          <w:sz w:val="24"/>
        </w:rPr>
        <w:t>will receive Best Practical Treatment,</w:t>
      </w:r>
    </w:p>
    <w:p w14:paraId="3DF313B3" w14:textId="77777777" w:rsidR="00044AA4" w:rsidRDefault="00044AA4" w:rsidP="001826AE">
      <w:pPr>
        <w:numPr>
          <w:ilvl w:val="0"/>
          <w:numId w:val="1"/>
        </w:numPr>
        <w:tabs>
          <w:tab w:val="clear" w:pos="720"/>
          <w:tab w:val="num" w:pos="360"/>
        </w:tabs>
        <w:ind w:left="360" w:hanging="360"/>
        <w:jc w:val="both"/>
        <w:rPr>
          <w:sz w:val="24"/>
        </w:rPr>
      </w:pPr>
      <w:r>
        <w:rPr>
          <w:sz w:val="24"/>
        </w:rPr>
        <w:t>will not violate applicable emission standards,</w:t>
      </w:r>
      <w:r w:rsidR="00193776">
        <w:rPr>
          <w:sz w:val="24"/>
        </w:rPr>
        <w:t xml:space="preserve"> and</w:t>
      </w:r>
    </w:p>
    <w:p w14:paraId="3147A075" w14:textId="77777777" w:rsidR="00044AA4" w:rsidRDefault="00044AA4" w:rsidP="001826AE">
      <w:pPr>
        <w:numPr>
          <w:ilvl w:val="0"/>
          <w:numId w:val="1"/>
        </w:numPr>
        <w:tabs>
          <w:tab w:val="clear" w:pos="720"/>
          <w:tab w:val="num" w:pos="360"/>
          <w:tab w:val="num" w:pos="1440"/>
        </w:tabs>
        <w:ind w:left="360" w:hanging="360"/>
        <w:jc w:val="both"/>
        <w:rPr>
          <w:sz w:val="24"/>
        </w:rPr>
      </w:pPr>
      <w:r>
        <w:rPr>
          <w:sz w:val="24"/>
        </w:rPr>
        <w:t>will not violate applicable ambient air quality standards in conjunction with emissions from other sources.</w:t>
      </w:r>
    </w:p>
    <w:p w14:paraId="23E36798" w14:textId="77777777" w:rsidR="00044AA4" w:rsidRDefault="00044AA4">
      <w:pPr>
        <w:jc w:val="both"/>
        <w:rPr>
          <w:sz w:val="24"/>
        </w:rPr>
      </w:pPr>
    </w:p>
    <w:p w14:paraId="660A09CF" w14:textId="0ED5ECC4" w:rsidR="00044AA4" w:rsidRDefault="00044AA4">
      <w:pPr>
        <w:pStyle w:val="BodyText"/>
      </w:pPr>
      <w:r>
        <w:t>The Department hereby grants Air Emission License</w:t>
      </w:r>
      <w:r w:rsidR="001826AE" w:rsidRPr="001826AE">
        <w:rPr>
          <w:b/>
          <w:bCs/>
          <w:i/>
          <w:szCs w:val="24"/>
        </w:rPr>
        <w:t xml:space="preserve"> </w:t>
      </w:r>
      <w:r>
        <w:t>A-</w:t>
      </w:r>
      <w:r w:rsidR="007352AD">
        <w:t>170</w:t>
      </w:r>
      <w:r>
        <w:t>-</w:t>
      </w:r>
      <w:r w:rsidR="007352AD">
        <w:t>71</w:t>
      </w:r>
      <w:r>
        <w:t>-</w:t>
      </w:r>
      <w:r w:rsidR="007352AD">
        <w:t>K</w:t>
      </w:r>
      <w:r>
        <w:t>-</w:t>
      </w:r>
      <w:r w:rsidR="007352AD">
        <w:t>R</w:t>
      </w:r>
      <w:r w:rsidR="00BB27ED">
        <w:t xml:space="preserve"> </w:t>
      </w:r>
      <w:r>
        <w:t xml:space="preserve">subject to </w:t>
      </w:r>
      <w:r w:rsidR="00E04021">
        <w:t>the following conditions.</w:t>
      </w:r>
    </w:p>
    <w:p w14:paraId="2A273101" w14:textId="77777777" w:rsidR="00E04021" w:rsidRDefault="00E04021">
      <w:pPr>
        <w:pStyle w:val="BodyText"/>
      </w:pPr>
    </w:p>
    <w:p w14:paraId="636BF1D5" w14:textId="3FE8DE57" w:rsidR="00DB6671" w:rsidRPr="007352AD" w:rsidRDefault="00E04021" w:rsidP="007352AD">
      <w:pPr>
        <w:autoSpaceDE w:val="0"/>
        <w:autoSpaceDN w:val="0"/>
        <w:adjustRightInd w:val="0"/>
        <w:jc w:val="both"/>
        <w:rPr>
          <w:bCs/>
          <w:sz w:val="24"/>
          <w:szCs w:val="24"/>
        </w:rPr>
      </w:pPr>
      <w:r w:rsidRPr="00E04021">
        <w:rPr>
          <w:bCs/>
          <w:sz w:val="24"/>
          <w:szCs w:val="24"/>
          <w:u w:val="single"/>
        </w:rPr>
        <w:t>Severability</w:t>
      </w:r>
      <w:r w:rsidR="00013E2E">
        <w:rPr>
          <w:bCs/>
          <w:sz w:val="24"/>
          <w:szCs w:val="24"/>
        </w:rPr>
        <w:t xml:space="preserve">. </w:t>
      </w:r>
      <w:r w:rsidRPr="00E04021">
        <w:rPr>
          <w:bCs/>
          <w:sz w:val="24"/>
          <w:szCs w:val="24"/>
        </w:rPr>
        <w:t>The invalidity or unenforceability of any provision</w:t>
      </w:r>
      <w:r w:rsidR="001826AE">
        <w:rPr>
          <w:bCs/>
          <w:sz w:val="24"/>
          <w:szCs w:val="24"/>
        </w:rPr>
        <w:t xml:space="preserve"> </w:t>
      </w:r>
      <w:r w:rsidRPr="00E04021">
        <w:rPr>
          <w:bCs/>
          <w:sz w:val="24"/>
          <w:szCs w:val="24"/>
        </w:rPr>
        <w:t xml:space="preserve">of this License </w:t>
      </w:r>
      <w:r w:rsidR="001826AE">
        <w:rPr>
          <w:bCs/>
          <w:sz w:val="24"/>
          <w:szCs w:val="24"/>
        </w:rPr>
        <w:t xml:space="preserve">or part thereof </w:t>
      </w:r>
      <w:r w:rsidRPr="00E04021">
        <w:rPr>
          <w:bCs/>
          <w:sz w:val="24"/>
          <w:szCs w:val="24"/>
        </w:rPr>
        <w:t xml:space="preserve">shall not affect the remainder of the provision or any other provisions. This License shall be </w:t>
      </w:r>
      <w:r w:rsidRPr="00E04021">
        <w:rPr>
          <w:bCs/>
          <w:sz w:val="24"/>
          <w:szCs w:val="24"/>
        </w:rPr>
        <w:lastRenderedPageBreak/>
        <w:t xml:space="preserve">construed and enforced in all respects as if such invalid or unenforceable provision or part thereof </w:t>
      </w:r>
      <w:proofErr w:type="gramStart"/>
      <w:r w:rsidRPr="00E04021">
        <w:rPr>
          <w:bCs/>
          <w:sz w:val="24"/>
          <w:szCs w:val="24"/>
        </w:rPr>
        <w:t>had</w:t>
      </w:r>
      <w:proofErr w:type="gramEnd"/>
      <w:r w:rsidRPr="00E04021">
        <w:rPr>
          <w:bCs/>
          <w:sz w:val="24"/>
          <w:szCs w:val="24"/>
        </w:rPr>
        <w:t xml:space="preserve"> been omitted.</w:t>
      </w:r>
    </w:p>
    <w:p w14:paraId="3F296420" w14:textId="77777777" w:rsidR="000669F3" w:rsidRDefault="000669F3">
      <w:pPr>
        <w:jc w:val="both"/>
        <w:rPr>
          <w:sz w:val="24"/>
        </w:rPr>
      </w:pPr>
    </w:p>
    <w:p w14:paraId="31F3011C" w14:textId="77777777" w:rsidR="001826AE" w:rsidRDefault="00013E2E" w:rsidP="00751B07">
      <w:pPr>
        <w:pStyle w:val="Heading2"/>
        <w:numPr>
          <w:ilvl w:val="0"/>
          <w:numId w:val="0"/>
        </w:numPr>
      </w:pPr>
      <w:r>
        <w:t>STANDARD CONDITIONS</w:t>
      </w:r>
      <w:r w:rsidR="001826AE">
        <w:t xml:space="preserve"> </w:t>
      </w:r>
    </w:p>
    <w:p w14:paraId="529E7727" w14:textId="77777777" w:rsidR="00044AA4" w:rsidRDefault="00044AA4">
      <w:pPr>
        <w:jc w:val="both"/>
        <w:rPr>
          <w:b/>
          <w:sz w:val="24"/>
        </w:rPr>
      </w:pPr>
    </w:p>
    <w:p w14:paraId="244E079C" w14:textId="77777777" w:rsidR="00044AA4" w:rsidRDefault="00044AA4" w:rsidP="007D100E">
      <w:pPr>
        <w:numPr>
          <w:ilvl w:val="0"/>
          <w:numId w:val="2"/>
        </w:numPr>
        <w:jc w:val="both"/>
        <w:rPr>
          <w:sz w:val="24"/>
        </w:rPr>
      </w:pPr>
      <w:r>
        <w:rPr>
          <w:sz w:val="24"/>
        </w:rPr>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 (38 M</w:t>
      </w:r>
      <w:r w:rsidR="00123054">
        <w:rPr>
          <w:sz w:val="24"/>
        </w:rPr>
        <w:t>.</w:t>
      </w:r>
      <w:r>
        <w:rPr>
          <w:sz w:val="24"/>
        </w:rPr>
        <w:t>R</w:t>
      </w:r>
      <w:r w:rsidR="00123054">
        <w:rPr>
          <w:sz w:val="24"/>
        </w:rPr>
        <w:t>.</w:t>
      </w:r>
      <w:r>
        <w:rPr>
          <w:sz w:val="24"/>
        </w:rPr>
        <w:t>S</w:t>
      </w:r>
      <w:r w:rsidR="00123054">
        <w:rPr>
          <w:sz w:val="24"/>
        </w:rPr>
        <w:t>.</w:t>
      </w:r>
      <w:r>
        <w:rPr>
          <w:sz w:val="24"/>
        </w:rPr>
        <w:t xml:space="preserve"> §</w:t>
      </w:r>
      <w:r w:rsidR="007C368C">
        <w:rPr>
          <w:sz w:val="24"/>
        </w:rPr>
        <w:t xml:space="preserve"> </w:t>
      </w:r>
      <w:r>
        <w:rPr>
          <w:sz w:val="24"/>
        </w:rPr>
        <w:t>347-C).</w:t>
      </w:r>
    </w:p>
    <w:p w14:paraId="6086A97C" w14:textId="77777777" w:rsidR="00044AA4" w:rsidRDefault="00044AA4">
      <w:pPr>
        <w:jc w:val="both"/>
        <w:rPr>
          <w:sz w:val="24"/>
        </w:rPr>
      </w:pPr>
    </w:p>
    <w:p w14:paraId="2920F4A2" w14:textId="77777777" w:rsidR="00E5014C" w:rsidRDefault="00044AA4" w:rsidP="007D100E">
      <w:pPr>
        <w:numPr>
          <w:ilvl w:val="0"/>
          <w:numId w:val="2"/>
        </w:numPr>
        <w:jc w:val="both"/>
        <w:rPr>
          <w:sz w:val="24"/>
        </w:rPr>
      </w:pPr>
      <w:r>
        <w:rPr>
          <w:sz w:val="24"/>
        </w:rPr>
        <w:t xml:space="preserve">The licensee shall acquire a new or amended air emission license prior to </w:t>
      </w:r>
      <w:r w:rsidR="00DF4037">
        <w:rPr>
          <w:sz w:val="24"/>
        </w:rPr>
        <w:t xml:space="preserve">beginning actual </w:t>
      </w:r>
      <w:r>
        <w:rPr>
          <w:sz w:val="24"/>
        </w:rPr>
        <w:t xml:space="preserve">construction of a modification, unless specifically provided for in Chapter 115. </w:t>
      </w:r>
    </w:p>
    <w:p w14:paraId="7055A49E" w14:textId="77777777" w:rsidR="00044AA4" w:rsidRDefault="00044AA4" w:rsidP="00E5014C">
      <w:pPr>
        <w:ind w:left="720"/>
        <w:jc w:val="both"/>
        <w:rPr>
          <w:sz w:val="24"/>
        </w:rPr>
      </w:pPr>
      <w:r>
        <w:rPr>
          <w:sz w:val="24"/>
        </w:rPr>
        <w:t>[</w:t>
      </w:r>
      <w:r w:rsidR="00123054">
        <w:rPr>
          <w:sz w:val="24"/>
        </w:rPr>
        <w:t>06-096 C</w:t>
      </w:r>
      <w:r w:rsidR="007C368C">
        <w:rPr>
          <w:sz w:val="24"/>
        </w:rPr>
        <w:t>.</w:t>
      </w:r>
      <w:r w:rsidR="00123054">
        <w:rPr>
          <w:sz w:val="24"/>
        </w:rPr>
        <w:t>M</w:t>
      </w:r>
      <w:r w:rsidR="007C368C">
        <w:rPr>
          <w:sz w:val="24"/>
        </w:rPr>
        <w:t>.</w:t>
      </w:r>
      <w:r w:rsidR="00123054">
        <w:rPr>
          <w:sz w:val="24"/>
        </w:rPr>
        <w:t>R</w:t>
      </w:r>
      <w:r w:rsidR="007C368C">
        <w:rPr>
          <w:sz w:val="24"/>
        </w:rPr>
        <w:t>. ch.</w:t>
      </w:r>
      <w:r w:rsidR="00123054">
        <w:rPr>
          <w:sz w:val="24"/>
        </w:rPr>
        <w:t xml:space="preserve"> 115</w:t>
      </w:r>
      <w:r>
        <w:rPr>
          <w:sz w:val="24"/>
        </w:rPr>
        <w:t>]</w:t>
      </w:r>
    </w:p>
    <w:p w14:paraId="20994354" w14:textId="77777777" w:rsidR="00044AA4" w:rsidRDefault="00044AA4">
      <w:pPr>
        <w:jc w:val="both"/>
        <w:rPr>
          <w:sz w:val="24"/>
        </w:rPr>
      </w:pPr>
    </w:p>
    <w:p w14:paraId="32B89FCB" w14:textId="77777777" w:rsidR="00044AA4" w:rsidRDefault="00044AA4" w:rsidP="007D100E">
      <w:pPr>
        <w:numPr>
          <w:ilvl w:val="0"/>
          <w:numId w:val="2"/>
        </w:numPr>
        <w:jc w:val="both"/>
        <w:rPr>
          <w:sz w:val="24"/>
        </w:rPr>
      </w:pPr>
      <w:r>
        <w:rPr>
          <w:sz w:val="24"/>
        </w:rPr>
        <w:t>Approval to construct shall become invalid if the source has not commenced construction within eighteen (18) months after receipt of such approval or if construction is discontinued for a period of</w:t>
      </w:r>
      <w:r w:rsidR="00013E2E">
        <w:rPr>
          <w:sz w:val="24"/>
        </w:rPr>
        <w:t xml:space="preserve"> eighteen (18) months or more. </w:t>
      </w:r>
      <w:r>
        <w:rPr>
          <w:sz w:val="24"/>
        </w:rPr>
        <w:t xml:space="preserve">The Department may extend this </w:t>
      </w:r>
      <w:proofErr w:type="gramStart"/>
      <w:r>
        <w:rPr>
          <w:sz w:val="24"/>
        </w:rPr>
        <w:t>time period</w:t>
      </w:r>
      <w:proofErr w:type="gramEnd"/>
      <w:r>
        <w:rPr>
          <w:sz w:val="24"/>
        </w:rPr>
        <w:t xml:space="preserve"> upon a satisfactory showing that an extension is </w:t>
      </w:r>
      <w:proofErr w:type="gramStart"/>
      <w:r>
        <w:rPr>
          <w:sz w:val="24"/>
        </w:rPr>
        <w:t>justified, but</w:t>
      </w:r>
      <w:proofErr w:type="gramEnd"/>
      <w:r>
        <w:rPr>
          <w:sz w:val="24"/>
        </w:rPr>
        <w:t xml:space="preserve"> may condition such extension upon a review of either the control technology analysis or the ambient air quality standards analysis, or both. [</w:t>
      </w:r>
      <w:r w:rsidR="00123054">
        <w:rPr>
          <w:sz w:val="24"/>
        </w:rPr>
        <w:t xml:space="preserve">06-096 </w:t>
      </w:r>
      <w:r w:rsidR="007C368C">
        <w:rPr>
          <w:sz w:val="24"/>
        </w:rPr>
        <w:t xml:space="preserve">C.M.R. ch. </w:t>
      </w:r>
      <w:r w:rsidR="00123054">
        <w:rPr>
          <w:sz w:val="24"/>
        </w:rPr>
        <w:t>115</w:t>
      </w:r>
      <w:r>
        <w:rPr>
          <w:sz w:val="24"/>
        </w:rPr>
        <w:t>]</w:t>
      </w:r>
    </w:p>
    <w:p w14:paraId="6FD70403" w14:textId="77777777" w:rsidR="00044AA4" w:rsidRDefault="00044AA4">
      <w:pPr>
        <w:jc w:val="both"/>
        <w:rPr>
          <w:sz w:val="24"/>
        </w:rPr>
      </w:pPr>
    </w:p>
    <w:p w14:paraId="26C1DC0E" w14:textId="77777777" w:rsidR="00044AA4" w:rsidRDefault="00044AA4" w:rsidP="007D100E">
      <w:pPr>
        <w:numPr>
          <w:ilvl w:val="0"/>
          <w:numId w:val="2"/>
        </w:numPr>
        <w:jc w:val="both"/>
        <w:rPr>
          <w:sz w:val="24"/>
        </w:rPr>
      </w:pPr>
      <w:r>
        <w:rPr>
          <w:sz w:val="24"/>
        </w:rPr>
        <w:t>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w:t>
      </w:r>
      <w:r w:rsidR="00123054">
        <w:rPr>
          <w:sz w:val="24"/>
        </w:rPr>
        <w:t xml:space="preserve">06-096 </w:t>
      </w:r>
      <w:r w:rsidR="007C368C">
        <w:rPr>
          <w:sz w:val="24"/>
        </w:rPr>
        <w:t xml:space="preserve">C.M.R. ch. </w:t>
      </w:r>
      <w:r w:rsidR="00123054">
        <w:rPr>
          <w:sz w:val="24"/>
        </w:rPr>
        <w:t>115</w:t>
      </w:r>
      <w:r>
        <w:rPr>
          <w:sz w:val="24"/>
        </w:rPr>
        <w:t>]</w:t>
      </w:r>
    </w:p>
    <w:p w14:paraId="7623CD64" w14:textId="77777777" w:rsidR="00044AA4" w:rsidRDefault="00044AA4">
      <w:pPr>
        <w:jc w:val="both"/>
        <w:rPr>
          <w:sz w:val="24"/>
        </w:rPr>
      </w:pPr>
    </w:p>
    <w:p w14:paraId="568B5A08" w14:textId="10F274CF" w:rsidR="00044AA4" w:rsidRDefault="00044AA4" w:rsidP="007D100E">
      <w:pPr>
        <w:numPr>
          <w:ilvl w:val="0"/>
          <w:numId w:val="2"/>
        </w:numPr>
        <w:jc w:val="both"/>
        <w:rPr>
          <w:sz w:val="24"/>
        </w:rPr>
      </w:pPr>
      <w:r>
        <w:rPr>
          <w:sz w:val="24"/>
        </w:rPr>
        <w:t>The licensee shall pay the annual air emission license fee to the Department, calculat</w:t>
      </w:r>
      <w:r w:rsidR="007C368C">
        <w:rPr>
          <w:sz w:val="24"/>
        </w:rPr>
        <w:t>ed pursuant to Title 38 M.R.S.</w:t>
      </w:r>
      <w:r>
        <w:rPr>
          <w:sz w:val="24"/>
        </w:rPr>
        <w:t xml:space="preserve"> §</w:t>
      </w:r>
      <w:r w:rsidR="007C368C">
        <w:rPr>
          <w:sz w:val="24"/>
        </w:rPr>
        <w:t xml:space="preserve"> </w:t>
      </w:r>
      <w:r>
        <w:rPr>
          <w:sz w:val="24"/>
        </w:rPr>
        <w:t>353</w:t>
      </w:r>
      <w:r w:rsidR="00BB1E5C">
        <w:rPr>
          <w:sz w:val="24"/>
        </w:rPr>
        <w:t>-A</w:t>
      </w:r>
      <w:r>
        <w:rPr>
          <w:sz w:val="24"/>
        </w:rPr>
        <w:t>. [</w:t>
      </w:r>
      <w:r w:rsidR="00123054">
        <w:rPr>
          <w:sz w:val="24"/>
        </w:rPr>
        <w:t xml:space="preserve">06-096 </w:t>
      </w:r>
      <w:r w:rsidR="007C368C">
        <w:rPr>
          <w:sz w:val="24"/>
        </w:rPr>
        <w:t xml:space="preserve">C.M.R. ch. </w:t>
      </w:r>
      <w:r w:rsidR="00123054">
        <w:rPr>
          <w:sz w:val="24"/>
        </w:rPr>
        <w:t>115</w:t>
      </w:r>
      <w:r>
        <w:rPr>
          <w:sz w:val="24"/>
        </w:rPr>
        <w:t>]</w:t>
      </w:r>
      <w:r w:rsidR="0069751E">
        <w:rPr>
          <w:sz w:val="24"/>
        </w:rPr>
        <w:t xml:space="preserve"> Payment of the annual air emission license fee for </w:t>
      </w:r>
      <w:r w:rsidR="007352AD">
        <w:rPr>
          <w:sz w:val="24"/>
        </w:rPr>
        <w:t>Westin</w:t>
      </w:r>
      <w:r w:rsidR="0069751E" w:rsidRPr="007352AD">
        <w:rPr>
          <w:sz w:val="24"/>
        </w:rPr>
        <w:t xml:space="preserve"> </w:t>
      </w:r>
      <w:r w:rsidR="0069751E">
        <w:rPr>
          <w:sz w:val="24"/>
        </w:rPr>
        <w:t xml:space="preserve">is due by the end of </w:t>
      </w:r>
      <w:r w:rsidR="0069751E" w:rsidRPr="00BF47E4">
        <w:rPr>
          <w:sz w:val="24"/>
        </w:rPr>
        <w:t>February</w:t>
      </w:r>
      <w:r w:rsidR="00BF47E4" w:rsidRPr="00BF47E4">
        <w:rPr>
          <w:b/>
          <w:bCs/>
          <w:i/>
          <w:iCs/>
          <w:sz w:val="24"/>
        </w:rPr>
        <w:t xml:space="preserve"> </w:t>
      </w:r>
      <w:r w:rsidR="0069751E">
        <w:rPr>
          <w:sz w:val="24"/>
        </w:rPr>
        <w:t>of each year.</w:t>
      </w:r>
      <w:r w:rsidR="009A05C8">
        <w:rPr>
          <w:sz w:val="24"/>
        </w:rPr>
        <w:t xml:space="preserve"> [38 M.R.S. §</w:t>
      </w:r>
      <w:r w:rsidR="00BF47E4">
        <w:rPr>
          <w:sz w:val="24"/>
        </w:rPr>
        <w:t> </w:t>
      </w:r>
      <w:r w:rsidR="009A05C8">
        <w:rPr>
          <w:sz w:val="24"/>
        </w:rPr>
        <w:t>353-</w:t>
      </w:r>
      <w:proofErr w:type="gramStart"/>
      <w:r w:rsidR="009A05C8">
        <w:rPr>
          <w:sz w:val="24"/>
        </w:rPr>
        <w:t>A(</w:t>
      </w:r>
      <w:proofErr w:type="gramEnd"/>
      <w:r w:rsidR="009A05C8">
        <w:rPr>
          <w:sz w:val="24"/>
        </w:rPr>
        <w:t>3)]</w:t>
      </w:r>
      <w:r w:rsidR="0069751E">
        <w:rPr>
          <w:sz w:val="24"/>
        </w:rPr>
        <w:t xml:space="preserve"> </w:t>
      </w:r>
    </w:p>
    <w:p w14:paraId="3B09C38B" w14:textId="77777777" w:rsidR="00044AA4" w:rsidRDefault="00044AA4">
      <w:pPr>
        <w:jc w:val="both"/>
        <w:rPr>
          <w:sz w:val="24"/>
        </w:rPr>
      </w:pPr>
    </w:p>
    <w:p w14:paraId="009F6EC9" w14:textId="77777777" w:rsidR="00044AA4" w:rsidRDefault="00044AA4" w:rsidP="007D100E">
      <w:pPr>
        <w:numPr>
          <w:ilvl w:val="0"/>
          <w:numId w:val="2"/>
        </w:numPr>
        <w:jc w:val="both"/>
        <w:rPr>
          <w:sz w:val="24"/>
        </w:rPr>
      </w:pPr>
      <w:r>
        <w:rPr>
          <w:sz w:val="24"/>
        </w:rPr>
        <w:t>The license does not convey any property rights of any sort, or any exclusive privilege. [</w:t>
      </w:r>
      <w:r w:rsidR="00123054">
        <w:rPr>
          <w:sz w:val="24"/>
        </w:rPr>
        <w:t xml:space="preserve">06-096 </w:t>
      </w:r>
      <w:r w:rsidR="007C368C">
        <w:rPr>
          <w:sz w:val="24"/>
        </w:rPr>
        <w:t xml:space="preserve">C.M.R. ch. </w:t>
      </w:r>
      <w:r w:rsidR="00123054">
        <w:rPr>
          <w:sz w:val="24"/>
        </w:rPr>
        <w:t>115</w:t>
      </w:r>
      <w:r>
        <w:rPr>
          <w:sz w:val="24"/>
        </w:rPr>
        <w:t xml:space="preserve">] </w:t>
      </w:r>
    </w:p>
    <w:p w14:paraId="7F69CCD6" w14:textId="77777777" w:rsidR="00044AA4" w:rsidRDefault="00044AA4">
      <w:pPr>
        <w:jc w:val="both"/>
        <w:rPr>
          <w:sz w:val="24"/>
        </w:rPr>
      </w:pPr>
    </w:p>
    <w:p w14:paraId="18E43A50" w14:textId="77777777" w:rsidR="00044AA4" w:rsidRDefault="00044AA4" w:rsidP="007D100E">
      <w:pPr>
        <w:numPr>
          <w:ilvl w:val="0"/>
          <w:numId w:val="2"/>
        </w:numPr>
        <w:jc w:val="both"/>
        <w:rPr>
          <w:sz w:val="24"/>
        </w:rPr>
      </w:pPr>
      <w:r>
        <w:rPr>
          <w:sz w:val="24"/>
        </w:rPr>
        <w:t>The licensee shall maintain and operate all emission units and air pollution systems required by the air emission license in a manner consistent with good air pollution control practice for minimizing emissions. [</w:t>
      </w:r>
      <w:r w:rsidR="00123054">
        <w:rPr>
          <w:sz w:val="24"/>
        </w:rPr>
        <w:t xml:space="preserve">06-096 </w:t>
      </w:r>
      <w:r w:rsidR="007C368C">
        <w:rPr>
          <w:sz w:val="24"/>
        </w:rPr>
        <w:t xml:space="preserve">C.M.R. ch. </w:t>
      </w:r>
      <w:r w:rsidR="00123054">
        <w:rPr>
          <w:sz w:val="24"/>
        </w:rPr>
        <w:t>115</w:t>
      </w:r>
      <w:r>
        <w:rPr>
          <w:sz w:val="24"/>
        </w:rPr>
        <w:t>]</w:t>
      </w:r>
    </w:p>
    <w:p w14:paraId="069DC4CA" w14:textId="77777777" w:rsidR="00044AA4" w:rsidRDefault="00044AA4">
      <w:pPr>
        <w:jc w:val="both"/>
        <w:rPr>
          <w:sz w:val="24"/>
        </w:rPr>
      </w:pPr>
    </w:p>
    <w:p w14:paraId="6D9335EC" w14:textId="77777777" w:rsidR="00044AA4" w:rsidRDefault="00044AA4" w:rsidP="007D100E">
      <w:pPr>
        <w:numPr>
          <w:ilvl w:val="0"/>
          <w:numId w:val="2"/>
        </w:numPr>
        <w:jc w:val="both"/>
        <w:rPr>
          <w:sz w:val="24"/>
        </w:rPr>
      </w:pPr>
      <w:r>
        <w:rPr>
          <w:sz w:val="24"/>
        </w:rPr>
        <w:t xml:space="preserve">The licensee shall maintain sufficient records to accurately document compliance with emission standards and license conditions and shall maintain such records </w:t>
      </w:r>
      <w:r w:rsidR="00013E2E">
        <w:rPr>
          <w:sz w:val="24"/>
        </w:rPr>
        <w:t>for a minimum of six (6) years.</w:t>
      </w:r>
      <w:r>
        <w:rPr>
          <w:sz w:val="24"/>
        </w:rPr>
        <w:t xml:space="preserve"> The records shall be submitted to the Department upon written request. [</w:t>
      </w:r>
      <w:r w:rsidR="00123054">
        <w:rPr>
          <w:sz w:val="24"/>
        </w:rPr>
        <w:t xml:space="preserve">06-096 </w:t>
      </w:r>
      <w:r w:rsidR="007C368C">
        <w:rPr>
          <w:sz w:val="24"/>
        </w:rPr>
        <w:t xml:space="preserve">C.M.R. ch. </w:t>
      </w:r>
      <w:r w:rsidR="00123054">
        <w:rPr>
          <w:sz w:val="24"/>
        </w:rPr>
        <w:t>115</w:t>
      </w:r>
      <w:r>
        <w:rPr>
          <w:sz w:val="24"/>
        </w:rPr>
        <w:t>]</w:t>
      </w:r>
    </w:p>
    <w:p w14:paraId="438895F2" w14:textId="77777777" w:rsidR="00044AA4" w:rsidRDefault="00044AA4">
      <w:pPr>
        <w:jc w:val="both"/>
        <w:rPr>
          <w:sz w:val="24"/>
        </w:rPr>
      </w:pPr>
    </w:p>
    <w:p w14:paraId="69ED3E73" w14:textId="77777777" w:rsidR="00E5014C" w:rsidRDefault="00044AA4" w:rsidP="007D100E">
      <w:pPr>
        <w:numPr>
          <w:ilvl w:val="0"/>
          <w:numId w:val="2"/>
        </w:numPr>
        <w:jc w:val="both"/>
        <w:rPr>
          <w:sz w:val="24"/>
        </w:rPr>
      </w:pPr>
      <w:r>
        <w:rPr>
          <w:sz w:val="24"/>
        </w:rPr>
        <w:lastRenderedPageBreak/>
        <w:t xml:space="preserve">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 </w:t>
      </w:r>
    </w:p>
    <w:p w14:paraId="4D81C44D" w14:textId="77777777" w:rsidR="00044AA4" w:rsidRDefault="00044AA4" w:rsidP="00E5014C">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0654A7DA" w14:textId="77777777" w:rsidR="00044AA4" w:rsidRDefault="00044AA4">
      <w:pPr>
        <w:jc w:val="both"/>
        <w:rPr>
          <w:sz w:val="24"/>
        </w:rPr>
      </w:pPr>
    </w:p>
    <w:p w14:paraId="78B7FC8E" w14:textId="77777777" w:rsidR="007C368C" w:rsidRDefault="00044AA4" w:rsidP="007D100E">
      <w:pPr>
        <w:numPr>
          <w:ilvl w:val="0"/>
          <w:numId w:val="2"/>
        </w:numPr>
        <w:jc w:val="both"/>
        <w:rPr>
          <w:sz w:val="24"/>
        </w:rPr>
      </w:pPr>
      <w:r>
        <w:rPr>
          <w:sz w:val="24"/>
        </w:rPr>
        <w:t xml:space="preserve">The licensee may not use as a defense in an enforcement action that the disruption, cessation, or reduction of licensed operations would have been necessary </w:t>
      </w:r>
      <w:proofErr w:type="gramStart"/>
      <w:r>
        <w:rPr>
          <w:sz w:val="24"/>
        </w:rPr>
        <w:t>in order to</w:t>
      </w:r>
      <w:proofErr w:type="gramEnd"/>
      <w:r>
        <w:rPr>
          <w:sz w:val="24"/>
        </w:rPr>
        <w:t xml:space="preserve"> maintain compliance with the conditions of the air emission license. </w:t>
      </w:r>
    </w:p>
    <w:p w14:paraId="4560D3CA" w14:textId="77777777" w:rsidR="00044AA4" w:rsidRDefault="00044AA4" w:rsidP="007C368C">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2EA9BE22" w14:textId="77777777" w:rsidR="00044AA4" w:rsidRDefault="00044AA4">
      <w:pPr>
        <w:jc w:val="both"/>
        <w:rPr>
          <w:sz w:val="24"/>
        </w:rPr>
      </w:pPr>
    </w:p>
    <w:p w14:paraId="40EFD859" w14:textId="77777777" w:rsidR="00044AA4" w:rsidRDefault="00044AA4" w:rsidP="007D100E">
      <w:pPr>
        <w:numPr>
          <w:ilvl w:val="0"/>
          <w:numId w:val="2"/>
        </w:numPr>
        <w:jc w:val="both"/>
        <w:rPr>
          <w:sz w:val="24"/>
        </w:rPr>
      </w:pPr>
      <w:r>
        <w:rPr>
          <w:sz w:val="24"/>
        </w:rPr>
        <w:t>In accordance with the Department’s air emission compliance test protocol and 40</w:t>
      </w:r>
      <w:r w:rsidR="001826AE">
        <w:rPr>
          <w:sz w:val="24"/>
        </w:rPr>
        <w:t> </w:t>
      </w:r>
      <w:r>
        <w:rPr>
          <w:sz w:val="24"/>
        </w:rPr>
        <w:t>C</w:t>
      </w:r>
      <w:r w:rsidR="00D71030">
        <w:rPr>
          <w:sz w:val="24"/>
        </w:rPr>
        <w:t>.</w:t>
      </w:r>
      <w:r>
        <w:rPr>
          <w:sz w:val="24"/>
        </w:rPr>
        <w:t>F</w:t>
      </w:r>
      <w:r w:rsidR="00D71030">
        <w:rPr>
          <w:sz w:val="24"/>
        </w:rPr>
        <w:t>.</w:t>
      </w:r>
      <w:r>
        <w:rPr>
          <w:sz w:val="24"/>
        </w:rPr>
        <w:t>R</w:t>
      </w:r>
      <w:r w:rsidR="00D71030">
        <w:rPr>
          <w:sz w:val="24"/>
        </w:rPr>
        <w:t>.</w:t>
      </w:r>
      <w:r w:rsidR="001826AE">
        <w:rPr>
          <w:sz w:val="24"/>
        </w:rPr>
        <w:t> </w:t>
      </w:r>
      <w:r>
        <w:rPr>
          <w:sz w:val="24"/>
        </w:rPr>
        <w:t>Part 60 or other method approved or required by the Department, the licensee shall:</w:t>
      </w:r>
    </w:p>
    <w:p w14:paraId="4C4B9870" w14:textId="77777777" w:rsidR="001826AE" w:rsidRDefault="001826AE" w:rsidP="001826AE">
      <w:pPr>
        <w:jc w:val="both"/>
        <w:rPr>
          <w:sz w:val="24"/>
        </w:rPr>
      </w:pPr>
    </w:p>
    <w:p w14:paraId="0B23CCD1" w14:textId="77777777" w:rsidR="00044AA4" w:rsidRDefault="001826AE" w:rsidP="007D100E">
      <w:pPr>
        <w:numPr>
          <w:ilvl w:val="0"/>
          <w:numId w:val="6"/>
        </w:numPr>
        <w:jc w:val="both"/>
        <w:rPr>
          <w:sz w:val="24"/>
        </w:rPr>
      </w:pPr>
      <w:r>
        <w:rPr>
          <w:sz w:val="24"/>
        </w:rPr>
        <w:t>P</w:t>
      </w:r>
      <w:r w:rsidR="00044AA4">
        <w:rPr>
          <w:sz w:val="24"/>
        </w:rPr>
        <w:t>erform stack testing to demonstrate compliance with the applicable emission standards under circumstances representative of the facility’s normal process and operating conditions:</w:t>
      </w:r>
    </w:p>
    <w:p w14:paraId="77753661" w14:textId="77777777" w:rsidR="00044AA4" w:rsidRDefault="001826AE" w:rsidP="007D100E">
      <w:pPr>
        <w:numPr>
          <w:ilvl w:val="0"/>
          <w:numId w:val="7"/>
        </w:numPr>
        <w:jc w:val="both"/>
        <w:rPr>
          <w:sz w:val="24"/>
        </w:rPr>
      </w:pPr>
      <w:r>
        <w:rPr>
          <w:sz w:val="24"/>
        </w:rPr>
        <w:t>W</w:t>
      </w:r>
      <w:r w:rsidR="00044AA4">
        <w:rPr>
          <w:sz w:val="24"/>
        </w:rPr>
        <w:t>ithin sixty (60) calendar days of receipt of a notification to test from the Department or EPA, if visible emissions, equipment operating parameters, staff inspection, air monitoring or other cause indicate to the Department that equipment may be operating out of compliance with emission standards or license conditions; or</w:t>
      </w:r>
    </w:p>
    <w:p w14:paraId="66B419E0" w14:textId="77777777" w:rsidR="00044AA4" w:rsidRDefault="001826AE" w:rsidP="007D100E">
      <w:pPr>
        <w:numPr>
          <w:ilvl w:val="0"/>
          <w:numId w:val="7"/>
        </w:numPr>
        <w:jc w:val="both"/>
        <w:rPr>
          <w:sz w:val="24"/>
        </w:rPr>
      </w:pPr>
      <w:r>
        <w:rPr>
          <w:sz w:val="24"/>
        </w:rPr>
        <w:t>P</w:t>
      </w:r>
      <w:r w:rsidR="00044AA4">
        <w:rPr>
          <w:sz w:val="24"/>
        </w:rPr>
        <w:t>ursuant to any other requirement of this license to perform stack testing.</w:t>
      </w:r>
    </w:p>
    <w:p w14:paraId="2651A348" w14:textId="77777777" w:rsidR="001826AE" w:rsidRDefault="001826AE" w:rsidP="001826AE">
      <w:pPr>
        <w:ind w:left="1440"/>
        <w:jc w:val="both"/>
        <w:rPr>
          <w:sz w:val="24"/>
        </w:rPr>
      </w:pPr>
    </w:p>
    <w:p w14:paraId="24F1D321" w14:textId="77777777" w:rsidR="00044AA4" w:rsidRDefault="001826AE" w:rsidP="007D100E">
      <w:pPr>
        <w:numPr>
          <w:ilvl w:val="0"/>
          <w:numId w:val="6"/>
        </w:numPr>
        <w:tabs>
          <w:tab w:val="left" w:pos="1440"/>
        </w:tabs>
        <w:jc w:val="both"/>
        <w:rPr>
          <w:sz w:val="24"/>
        </w:rPr>
      </w:pPr>
      <w:r>
        <w:rPr>
          <w:sz w:val="24"/>
        </w:rPr>
        <w:t>I</w:t>
      </w:r>
      <w:r w:rsidR="00044AA4">
        <w:rPr>
          <w:sz w:val="24"/>
        </w:rPr>
        <w:t>nstall or make provisions to install test ports that meet the criteria of 40 C</w:t>
      </w:r>
      <w:r w:rsidR="00D71030">
        <w:rPr>
          <w:sz w:val="24"/>
        </w:rPr>
        <w:t>.</w:t>
      </w:r>
      <w:r w:rsidR="00044AA4">
        <w:rPr>
          <w:sz w:val="24"/>
        </w:rPr>
        <w:t>F</w:t>
      </w:r>
      <w:r w:rsidR="00D71030">
        <w:rPr>
          <w:sz w:val="24"/>
        </w:rPr>
        <w:t>.</w:t>
      </w:r>
      <w:r w:rsidR="00044AA4">
        <w:rPr>
          <w:sz w:val="24"/>
        </w:rPr>
        <w:t>R</w:t>
      </w:r>
      <w:r w:rsidR="00D71030">
        <w:rPr>
          <w:sz w:val="24"/>
        </w:rPr>
        <w:t>.</w:t>
      </w:r>
      <w:r w:rsidR="00044AA4">
        <w:rPr>
          <w:sz w:val="24"/>
        </w:rPr>
        <w:t xml:space="preserve"> Part</w:t>
      </w:r>
      <w:r w:rsidR="00D15132">
        <w:rPr>
          <w:sz w:val="24"/>
        </w:rPr>
        <w:t> </w:t>
      </w:r>
      <w:r w:rsidR="00044AA4">
        <w:rPr>
          <w:sz w:val="24"/>
        </w:rPr>
        <w:t>60, Appendix A, and test platforms, if necessary, and other accommodations necessary to allow emission testing; and</w:t>
      </w:r>
    </w:p>
    <w:p w14:paraId="6C3D67E3" w14:textId="77777777" w:rsidR="001826AE" w:rsidRDefault="001826AE" w:rsidP="001826AE">
      <w:pPr>
        <w:tabs>
          <w:tab w:val="left" w:pos="1440"/>
        </w:tabs>
        <w:ind w:left="1080"/>
        <w:jc w:val="both"/>
        <w:rPr>
          <w:sz w:val="24"/>
        </w:rPr>
      </w:pPr>
    </w:p>
    <w:p w14:paraId="0AC75393" w14:textId="77777777" w:rsidR="00044AA4" w:rsidRDefault="001826AE" w:rsidP="007D100E">
      <w:pPr>
        <w:numPr>
          <w:ilvl w:val="0"/>
          <w:numId w:val="6"/>
        </w:numPr>
        <w:tabs>
          <w:tab w:val="left" w:pos="1440"/>
        </w:tabs>
        <w:jc w:val="both"/>
        <w:rPr>
          <w:sz w:val="24"/>
        </w:rPr>
      </w:pPr>
      <w:r>
        <w:rPr>
          <w:sz w:val="24"/>
        </w:rPr>
        <w:t>S</w:t>
      </w:r>
      <w:r w:rsidR="00044AA4">
        <w:rPr>
          <w:sz w:val="24"/>
        </w:rPr>
        <w:t xml:space="preserve">ubmit a written report to the Department within thirty (30) </w:t>
      </w:r>
      <w:proofErr w:type="gramStart"/>
      <w:r w:rsidR="00044AA4">
        <w:rPr>
          <w:sz w:val="24"/>
        </w:rPr>
        <w:t>days from date</w:t>
      </w:r>
      <w:proofErr w:type="gramEnd"/>
      <w:r w:rsidR="00044AA4">
        <w:rPr>
          <w:sz w:val="24"/>
        </w:rPr>
        <w:t xml:space="preserve"> of test completion.</w:t>
      </w:r>
    </w:p>
    <w:p w14:paraId="1BDDD54B" w14:textId="77777777" w:rsidR="00044AA4" w:rsidRDefault="00044AA4">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284C5C23" w14:textId="77777777" w:rsidR="00044AA4" w:rsidRDefault="00044AA4">
      <w:pPr>
        <w:jc w:val="both"/>
        <w:rPr>
          <w:sz w:val="24"/>
        </w:rPr>
      </w:pPr>
    </w:p>
    <w:p w14:paraId="147785E8" w14:textId="77777777" w:rsidR="00044AA4" w:rsidRDefault="00044AA4" w:rsidP="007D100E">
      <w:pPr>
        <w:numPr>
          <w:ilvl w:val="0"/>
          <w:numId w:val="2"/>
        </w:numPr>
        <w:jc w:val="both"/>
        <w:rPr>
          <w:sz w:val="24"/>
        </w:rPr>
      </w:pPr>
      <w:r>
        <w:rPr>
          <w:sz w:val="24"/>
        </w:rPr>
        <w:t xml:space="preserve">If the results of a stack test performed under circumstances representative of the facility’s normal process and operating conditions indicate emissions </w:t>
      </w:r>
      <w:proofErr w:type="gramStart"/>
      <w:r>
        <w:rPr>
          <w:sz w:val="24"/>
        </w:rPr>
        <w:t>in excess of</w:t>
      </w:r>
      <w:proofErr w:type="gramEnd"/>
      <w:r>
        <w:rPr>
          <w:sz w:val="24"/>
        </w:rPr>
        <w:t xml:space="preserve"> the applicable standards, then:</w:t>
      </w:r>
    </w:p>
    <w:p w14:paraId="4858CAEE" w14:textId="77777777" w:rsidR="001826AE" w:rsidRDefault="001826AE" w:rsidP="001826AE">
      <w:pPr>
        <w:ind w:left="720"/>
        <w:jc w:val="both"/>
        <w:rPr>
          <w:sz w:val="24"/>
        </w:rPr>
      </w:pPr>
    </w:p>
    <w:p w14:paraId="116DE867" w14:textId="77777777" w:rsidR="0047639F" w:rsidRDefault="0047639F" w:rsidP="0047639F">
      <w:pPr>
        <w:numPr>
          <w:ilvl w:val="0"/>
          <w:numId w:val="8"/>
        </w:numPr>
        <w:jc w:val="both"/>
        <w:rPr>
          <w:sz w:val="24"/>
        </w:rPr>
      </w:pPr>
      <w:r>
        <w:rPr>
          <w:sz w:val="24"/>
        </w:rP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40796606" w14:textId="77777777" w:rsidR="001826AE" w:rsidRDefault="001826AE" w:rsidP="001826AE">
      <w:pPr>
        <w:ind w:left="1080"/>
        <w:jc w:val="both"/>
        <w:rPr>
          <w:sz w:val="24"/>
        </w:rPr>
      </w:pPr>
    </w:p>
    <w:p w14:paraId="0C4BCD46" w14:textId="77777777" w:rsidR="001826AE" w:rsidRDefault="001826AE" w:rsidP="001826AE">
      <w:pPr>
        <w:numPr>
          <w:ilvl w:val="0"/>
          <w:numId w:val="8"/>
        </w:numPr>
        <w:jc w:val="both"/>
        <w:rPr>
          <w:sz w:val="24"/>
        </w:rPr>
      </w:pPr>
      <w:r>
        <w:rPr>
          <w:sz w:val="24"/>
        </w:rPr>
        <w:lastRenderedPageBreak/>
        <w:t>T</w:t>
      </w:r>
      <w:r w:rsidR="00044AA4">
        <w:rPr>
          <w:sz w:val="24"/>
        </w:rPr>
        <w: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w:t>
      </w:r>
      <w:r>
        <w:rPr>
          <w:sz w:val="24"/>
        </w:rPr>
        <w:t>as not continuing in nature; and</w:t>
      </w:r>
    </w:p>
    <w:p w14:paraId="530EA8C8" w14:textId="77777777" w:rsidR="001826AE" w:rsidRPr="001826AE" w:rsidRDefault="001826AE" w:rsidP="001826AE">
      <w:pPr>
        <w:jc w:val="both"/>
        <w:rPr>
          <w:sz w:val="24"/>
        </w:rPr>
      </w:pPr>
    </w:p>
    <w:p w14:paraId="746DDCE4" w14:textId="77777777" w:rsidR="00044AA4" w:rsidRDefault="001826AE" w:rsidP="007D100E">
      <w:pPr>
        <w:numPr>
          <w:ilvl w:val="0"/>
          <w:numId w:val="8"/>
        </w:numPr>
        <w:jc w:val="both"/>
        <w:rPr>
          <w:sz w:val="24"/>
        </w:rPr>
      </w:pPr>
      <w:r>
        <w:rPr>
          <w:sz w:val="24"/>
        </w:rPr>
        <w:t>T</w:t>
      </w:r>
      <w:r w:rsidR="00044AA4">
        <w:rPr>
          <w:sz w:val="24"/>
        </w:rPr>
        <w:t xml:space="preserve">he licensee may, upon the approval of the Department following the successful demonstration of compliance </w:t>
      </w:r>
      <w:proofErr w:type="gramStart"/>
      <w:r w:rsidR="00044AA4">
        <w:rPr>
          <w:sz w:val="24"/>
        </w:rPr>
        <w:t>at</w:t>
      </w:r>
      <w:proofErr w:type="gramEnd"/>
      <w:r w:rsidR="00044AA4">
        <w:rPr>
          <w:sz w:val="24"/>
        </w:rPr>
        <w:t xml:space="preserve"> alternative load conditions, operate under such alternative load conditions on an interim basis prior to a demonstration of compliance under normal and representative process and operating conditions.</w:t>
      </w:r>
    </w:p>
    <w:p w14:paraId="35C007AC" w14:textId="77777777" w:rsidR="00044AA4" w:rsidRDefault="00044AA4">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22F31A3E" w14:textId="77777777" w:rsidR="00044AA4" w:rsidRDefault="00044AA4">
      <w:pPr>
        <w:jc w:val="both"/>
        <w:rPr>
          <w:sz w:val="24"/>
        </w:rPr>
      </w:pPr>
    </w:p>
    <w:p w14:paraId="63427E4F" w14:textId="77777777" w:rsidR="00044AA4" w:rsidRDefault="00044AA4" w:rsidP="007D100E">
      <w:pPr>
        <w:numPr>
          <w:ilvl w:val="0"/>
          <w:numId w:val="2"/>
        </w:numPr>
        <w:jc w:val="both"/>
        <w:rPr>
          <w:sz w:val="24"/>
        </w:rPr>
      </w:pPr>
      <w:r>
        <w:rPr>
          <w:sz w:val="24"/>
        </w:rPr>
        <w:t>Notwithstanding any other provisions in the State Implementation Plan approved by the EPA or Section 114(a) of the CAA, any credible evidence may be used for the purpose of establishing whether a person has violated or is in violation of any statute, regulation, or license requirement. [</w:t>
      </w:r>
      <w:r w:rsidR="00123054">
        <w:rPr>
          <w:sz w:val="24"/>
        </w:rPr>
        <w:t xml:space="preserve">06-096 </w:t>
      </w:r>
      <w:r w:rsidR="007C368C">
        <w:rPr>
          <w:sz w:val="24"/>
        </w:rPr>
        <w:t xml:space="preserve">C.M.R. ch. </w:t>
      </w:r>
      <w:r w:rsidR="00123054">
        <w:rPr>
          <w:sz w:val="24"/>
        </w:rPr>
        <w:t>115</w:t>
      </w:r>
      <w:r>
        <w:rPr>
          <w:sz w:val="24"/>
        </w:rPr>
        <w:t>]</w:t>
      </w:r>
    </w:p>
    <w:p w14:paraId="08F488F9" w14:textId="77777777" w:rsidR="00044AA4" w:rsidRDefault="00044AA4">
      <w:pPr>
        <w:jc w:val="both"/>
        <w:rPr>
          <w:sz w:val="24"/>
        </w:rPr>
      </w:pPr>
    </w:p>
    <w:p w14:paraId="28377DFE" w14:textId="77777777" w:rsidR="00044AA4" w:rsidRDefault="00044AA4" w:rsidP="007D100E">
      <w:pPr>
        <w:numPr>
          <w:ilvl w:val="0"/>
          <w:numId w:val="2"/>
        </w:numPr>
        <w:jc w:val="both"/>
        <w:rPr>
          <w:sz w:val="24"/>
        </w:rPr>
      </w:pPr>
      <w:r>
        <w:rPr>
          <w:sz w:val="24"/>
        </w:rPr>
        <w:t>The licensee shall maintain records of malfunctions, failures, downtime, and any other similar change in operation of air pollution control systems or the emissions unit itself that would affect emission</w:t>
      </w:r>
      <w:r w:rsidR="002F59D3">
        <w:rPr>
          <w:sz w:val="24"/>
        </w:rPr>
        <w:t>s</w:t>
      </w:r>
      <w:r>
        <w:rPr>
          <w:sz w:val="24"/>
        </w:rPr>
        <w:t xml:space="preserve"> and that is not consistent with the terms and condition</w:t>
      </w:r>
      <w:r w:rsidR="00013E2E">
        <w:rPr>
          <w:sz w:val="24"/>
        </w:rPr>
        <w:t xml:space="preserve">s of the air emission license. </w:t>
      </w:r>
      <w:r>
        <w:rPr>
          <w:sz w:val="24"/>
        </w:rPr>
        <w:t>The licensee shall notify the Department within two (2) days or the next state working day, whichever is later, of such occasions where such changes result in an increa</w:t>
      </w:r>
      <w:r w:rsidR="00013E2E">
        <w:rPr>
          <w:sz w:val="24"/>
        </w:rPr>
        <w:t xml:space="preserve">se of emissions. </w:t>
      </w:r>
      <w:r>
        <w:rPr>
          <w:sz w:val="24"/>
        </w:rPr>
        <w:t>The licensee shall report all excess emissions in the units of the applicable emission limitation. [</w:t>
      </w:r>
      <w:r w:rsidR="00123054">
        <w:rPr>
          <w:sz w:val="24"/>
        </w:rPr>
        <w:t xml:space="preserve">06-096 </w:t>
      </w:r>
      <w:r w:rsidR="007C368C">
        <w:rPr>
          <w:sz w:val="24"/>
        </w:rPr>
        <w:t xml:space="preserve">C.M.R. ch. </w:t>
      </w:r>
      <w:r w:rsidR="00123054">
        <w:rPr>
          <w:sz w:val="24"/>
        </w:rPr>
        <w:t>115</w:t>
      </w:r>
      <w:r>
        <w:rPr>
          <w:sz w:val="24"/>
        </w:rPr>
        <w:t>]</w:t>
      </w:r>
    </w:p>
    <w:p w14:paraId="73E94253" w14:textId="77777777" w:rsidR="00044AA4" w:rsidRDefault="00044AA4">
      <w:pPr>
        <w:jc w:val="both"/>
        <w:rPr>
          <w:sz w:val="24"/>
        </w:rPr>
      </w:pPr>
    </w:p>
    <w:p w14:paraId="56A26E2D" w14:textId="77777777" w:rsidR="0047639F" w:rsidRDefault="00044AA4" w:rsidP="001834F2">
      <w:pPr>
        <w:numPr>
          <w:ilvl w:val="0"/>
          <w:numId w:val="2"/>
        </w:numPr>
        <w:jc w:val="both"/>
        <w:rPr>
          <w:sz w:val="24"/>
        </w:rPr>
      </w:pPr>
      <w:r w:rsidRPr="0047639F">
        <w:rPr>
          <w:sz w:val="24"/>
        </w:rPr>
        <w:t xml:space="preserve">Upon written request from the Department, the licensee shall establish and maintain such records, make such reports, install, use and maintain such monitoring equipment, sample such emissions (in accordance with such methods, at such locations, at such intervals, and in such a manner as the Department shall prescribe), and provide other information as the Department may reasonably require to determine the licensee’s compliance status. </w:t>
      </w:r>
    </w:p>
    <w:p w14:paraId="30699049" w14:textId="77777777" w:rsidR="00044AA4" w:rsidRDefault="00044AA4" w:rsidP="0047639F">
      <w:pPr>
        <w:ind w:left="720"/>
        <w:jc w:val="both"/>
        <w:rPr>
          <w:sz w:val="24"/>
        </w:rPr>
      </w:pPr>
      <w:r w:rsidRPr="0047639F">
        <w:rPr>
          <w:sz w:val="24"/>
        </w:rPr>
        <w:t>[</w:t>
      </w:r>
      <w:r w:rsidR="00123054" w:rsidRPr="0047639F">
        <w:rPr>
          <w:sz w:val="24"/>
        </w:rPr>
        <w:t xml:space="preserve">06-096 </w:t>
      </w:r>
      <w:r w:rsidR="007C368C" w:rsidRPr="0047639F">
        <w:rPr>
          <w:sz w:val="24"/>
        </w:rPr>
        <w:t xml:space="preserve">C.M.R. ch. </w:t>
      </w:r>
      <w:r w:rsidR="00123054" w:rsidRPr="0047639F">
        <w:rPr>
          <w:sz w:val="24"/>
        </w:rPr>
        <w:t>115</w:t>
      </w:r>
      <w:r w:rsidRPr="0047639F">
        <w:rPr>
          <w:sz w:val="24"/>
        </w:rPr>
        <w:t>]</w:t>
      </w:r>
    </w:p>
    <w:p w14:paraId="5CD1157D" w14:textId="77777777" w:rsidR="0047639F" w:rsidRDefault="0047639F" w:rsidP="0047639F">
      <w:pPr>
        <w:pStyle w:val="ListParagraph"/>
        <w:rPr>
          <w:sz w:val="24"/>
        </w:rPr>
      </w:pPr>
    </w:p>
    <w:p w14:paraId="5C323580" w14:textId="77777777" w:rsidR="0047639F" w:rsidRPr="0047639F" w:rsidRDefault="0047639F" w:rsidP="001834F2">
      <w:pPr>
        <w:numPr>
          <w:ilvl w:val="0"/>
          <w:numId w:val="2"/>
        </w:numPr>
        <w:jc w:val="both"/>
        <w:rPr>
          <w:sz w:val="24"/>
        </w:rPr>
      </w:pPr>
      <w:r>
        <w:rPr>
          <w:sz w:val="24"/>
        </w:rPr>
        <w:t>The licensee shall notify the Department within 48 hours and submit a report to the Department on a quarterly basis if a malfunction or breakdown in any component causes a violation of any emission standard (38 M.R.S. § 605). [06-096 C.M.R. ch. 115]</w:t>
      </w:r>
    </w:p>
    <w:p w14:paraId="0D3B4838" w14:textId="77777777" w:rsidR="00044AA4" w:rsidRDefault="00044AA4">
      <w:pPr>
        <w:jc w:val="both"/>
        <w:rPr>
          <w:sz w:val="24"/>
        </w:rPr>
      </w:pPr>
    </w:p>
    <w:p w14:paraId="364E4238" w14:textId="77777777" w:rsidR="00044AA4" w:rsidRPr="00F850F5" w:rsidRDefault="00044AA4" w:rsidP="00751B07">
      <w:pPr>
        <w:pStyle w:val="Heading2"/>
        <w:numPr>
          <w:ilvl w:val="0"/>
          <w:numId w:val="0"/>
        </w:numPr>
      </w:pPr>
      <w:r w:rsidRPr="00F850F5">
        <w:t>SPECIFIC CONDITIONS</w:t>
      </w:r>
    </w:p>
    <w:p w14:paraId="2F56A4D2" w14:textId="77777777" w:rsidR="00DB6671" w:rsidRDefault="00DB6671">
      <w:pPr>
        <w:jc w:val="both"/>
        <w:rPr>
          <w:sz w:val="24"/>
        </w:rPr>
      </w:pPr>
    </w:p>
    <w:p w14:paraId="29FDD665" w14:textId="6B45D5B5" w:rsidR="00044AA4" w:rsidRPr="00E21EB8" w:rsidRDefault="007352AD" w:rsidP="00E21EB8">
      <w:pPr>
        <w:pStyle w:val="Heading4"/>
      </w:pPr>
      <w:r>
        <w:t xml:space="preserve">Leader </w:t>
      </w:r>
      <w:r w:rsidR="0069603F" w:rsidRPr="00E21EB8">
        <w:t>Boiler</w:t>
      </w:r>
      <w:r>
        <w:t>, Member #1 Boiler, and Member #2 Boiler</w:t>
      </w:r>
    </w:p>
    <w:p w14:paraId="0A16ACD2" w14:textId="77777777" w:rsidR="00044AA4" w:rsidRDefault="00044AA4">
      <w:pPr>
        <w:ind w:left="720"/>
        <w:jc w:val="both"/>
        <w:rPr>
          <w:sz w:val="24"/>
        </w:rPr>
      </w:pPr>
    </w:p>
    <w:p w14:paraId="22F0BCBF" w14:textId="11484F24" w:rsidR="00E55A51" w:rsidRPr="000440E5" w:rsidRDefault="004B15E7" w:rsidP="007D100E">
      <w:pPr>
        <w:numPr>
          <w:ilvl w:val="0"/>
          <w:numId w:val="3"/>
        </w:numPr>
        <w:jc w:val="both"/>
        <w:rPr>
          <w:sz w:val="24"/>
        </w:rPr>
      </w:pPr>
      <w:r>
        <w:rPr>
          <w:sz w:val="24"/>
        </w:rPr>
        <w:t>Leader Boiler, Member #1 Boiler, and Member #2 Boiler are licensed to fire natural gas. [06</w:t>
      </w:r>
      <w:r>
        <w:rPr>
          <w:sz w:val="24"/>
        </w:rPr>
        <w:noBreakHyphen/>
        <w:t xml:space="preserve">096 C.M.R. </w:t>
      </w:r>
      <w:proofErr w:type="spellStart"/>
      <w:r>
        <w:rPr>
          <w:sz w:val="24"/>
        </w:rPr>
        <w:t>ch.</w:t>
      </w:r>
      <w:proofErr w:type="spellEnd"/>
      <w:r>
        <w:rPr>
          <w:sz w:val="24"/>
        </w:rPr>
        <w:t xml:space="preserve"> 115, BPT]</w:t>
      </w:r>
    </w:p>
    <w:p w14:paraId="5A8AEC95" w14:textId="1744CACC" w:rsidR="00874524" w:rsidRDefault="00874524">
      <w:pPr>
        <w:rPr>
          <w:sz w:val="24"/>
        </w:rPr>
      </w:pPr>
    </w:p>
    <w:p w14:paraId="15DBB13A" w14:textId="77777777" w:rsidR="00BA2A7D" w:rsidRDefault="00BA2A7D">
      <w:pPr>
        <w:rPr>
          <w:sz w:val="24"/>
        </w:rPr>
      </w:pPr>
      <w:r>
        <w:rPr>
          <w:sz w:val="24"/>
        </w:rPr>
        <w:br w:type="page"/>
      </w:r>
    </w:p>
    <w:p w14:paraId="1528D5C9" w14:textId="0A7A6E07" w:rsidR="00044AA4" w:rsidRDefault="00044AA4" w:rsidP="007D100E">
      <w:pPr>
        <w:numPr>
          <w:ilvl w:val="0"/>
          <w:numId w:val="3"/>
        </w:numPr>
        <w:jc w:val="both"/>
        <w:rPr>
          <w:sz w:val="24"/>
        </w:rPr>
      </w:pPr>
      <w:r>
        <w:rPr>
          <w:sz w:val="24"/>
        </w:rPr>
        <w:lastRenderedPageBreak/>
        <w:t>Emissions shall not exceed the following:</w:t>
      </w:r>
    </w:p>
    <w:p w14:paraId="5A9E4EC5" w14:textId="77777777" w:rsidR="00044AA4" w:rsidRDefault="00044AA4">
      <w:pPr>
        <w:pStyle w:val="BodyText"/>
        <w:tabs>
          <w:tab w:val="left" w:pos="720"/>
        </w:tabs>
        <w:ind w:left="1080" w:hanging="1080"/>
      </w:pPr>
    </w:p>
    <w:tbl>
      <w:tblPr>
        <w:tblW w:w="828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57"/>
        <w:gridCol w:w="1170"/>
        <w:gridCol w:w="1440"/>
        <w:gridCol w:w="3813"/>
      </w:tblGrid>
      <w:tr w:rsidR="00044AA4" w14:paraId="205C0787" w14:textId="77777777" w:rsidTr="00EA4093">
        <w:trPr>
          <w:trHeight w:val="456"/>
        </w:trPr>
        <w:tc>
          <w:tcPr>
            <w:tcW w:w="1857" w:type="dxa"/>
            <w:shd w:val="clear" w:color="auto" w:fill="D9D9D9" w:themeFill="background1" w:themeFillShade="D9"/>
            <w:vAlign w:val="bottom"/>
          </w:tcPr>
          <w:p w14:paraId="0640B1BD" w14:textId="77777777" w:rsidR="00044AA4" w:rsidRPr="00DB2DFD" w:rsidRDefault="00044AA4" w:rsidP="004A6C7E">
            <w:pPr>
              <w:pStyle w:val="BodyText"/>
              <w:tabs>
                <w:tab w:val="left" w:pos="720"/>
              </w:tabs>
              <w:jc w:val="center"/>
              <w:rPr>
                <w:b/>
                <w:sz w:val="22"/>
                <w:szCs w:val="22"/>
              </w:rPr>
            </w:pPr>
            <w:r w:rsidRPr="00DB2DFD">
              <w:rPr>
                <w:b/>
                <w:sz w:val="22"/>
                <w:szCs w:val="22"/>
              </w:rPr>
              <w:t>Emission Unit</w:t>
            </w:r>
          </w:p>
        </w:tc>
        <w:tc>
          <w:tcPr>
            <w:tcW w:w="1170" w:type="dxa"/>
            <w:shd w:val="clear" w:color="auto" w:fill="D9D9D9" w:themeFill="background1" w:themeFillShade="D9"/>
            <w:vAlign w:val="bottom"/>
          </w:tcPr>
          <w:p w14:paraId="7AEF4EC9" w14:textId="77777777" w:rsidR="00044AA4" w:rsidRPr="00DB2DFD" w:rsidRDefault="00044AA4" w:rsidP="004A6C7E">
            <w:pPr>
              <w:pStyle w:val="BodyText"/>
              <w:tabs>
                <w:tab w:val="left" w:pos="720"/>
              </w:tabs>
              <w:jc w:val="center"/>
              <w:rPr>
                <w:b/>
                <w:sz w:val="22"/>
                <w:szCs w:val="22"/>
              </w:rPr>
            </w:pPr>
            <w:r w:rsidRPr="00DB2DFD">
              <w:rPr>
                <w:b/>
                <w:sz w:val="22"/>
                <w:szCs w:val="22"/>
              </w:rPr>
              <w:t>Pollutant</w:t>
            </w:r>
          </w:p>
        </w:tc>
        <w:tc>
          <w:tcPr>
            <w:tcW w:w="1440" w:type="dxa"/>
            <w:shd w:val="clear" w:color="auto" w:fill="D9D9D9" w:themeFill="background1" w:themeFillShade="D9"/>
            <w:vAlign w:val="bottom"/>
          </w:tcPr>
          <w:p w14:paraId="49AE7EE3" w14:textId="77777777" w:rsidR="00044AA4" w:rsidRPr="00DB2DFD" w:rsidRDefault="00044AA4" w:rsidP="004A6C7E">
            <w:pPr>
              <w:pStyle w:val="BodyText"/>
              <w:tabs>
                <w:tab w:val="left" w:pos="720"/>
              </w:tabs>
              <w:jc w:val="center"/>
              <w:rPr>
                <w:b/>
                <w:sz w:val="22"/>
                <w:szCs w:val="22"/>
              </w:rPr>
            </w:pPr>
            <w:r w:rsidRPr="00DB2DFD">
              <w:rPr>
                <w:b/>
                <w:sz w:val="22"/>
                <w:szCs w:val="22"/>
              </w:rPr>
              <w:t>lb/MMBtu</w:t>
            </w:r>
          </w:p>
        </w:tc>
        <w:tc>
          <w:tcPr>
            <w:tcW w:w="3813" w:type="dxa"/>
            <w:shd w:val="clear" w:color="auto" w:fill="D9D9D9" w:themeFill="background1" w:themeFillShade="D9"/>
            <w:vAlign w:val="bottom"/>
          </w:tcPr>
          <w:p w14:paraId="4646ACB2" w14:textId="77777777" w:rsidR="00044AA4" w:rsidRPr="00DB2DFD" w:rsidRDefault="00044AA4" w:rsidP="004A6C7E">
            <w:pPr>
              <w:pStyle w:val="BodyText"/>
              <w:tabs>
                <w:tab w:val="left" w:pos="720"/>
              </w:tabs>
              <w:jc w:val="center"/>
              <w:rPr>
                <w:b/>
                <w:sz w:val="22"/>
                <w:szCs w:val="22"/>
              </w:rPr>
            </w:pPr>
            <w:r w:rsidRPr="00DB2DFD">
              <w:rPr>
                <w:b/>
                <w:sz w:val="22"/>
                <w:szCs w:val="22"/>
              </w:rPr>
              <w:t>Origin and Authority</w:t>
            </w:r>
          </w:p>
        </w:tc>
      </w:tr>
      <w:tr w:rsidR="004B15E7" w14:paraId="4BD56508" w14:textId="77777777" w:rsidTr="00EA4093">
        <w:tc>
          <w:tcPr>
            <w:tcW w:w="1857" w:type="dxa"/>
            <w:vAlign w:val="center"/>
          </w:tcPr>
          <w:p w14:paraId="059977E0" w14:textId="15D1F731" w:rsidR="004B15E7" w:rsidRPr="00DB2DFD" w:rsidRDefault="004B15E7" w:rsidP="00116E58">
            <w:pPr>
              <w:pStyle w:val="BodyText"/>
              <w:tabs>
                <w:tab w:val="left" w:pos="720"/>
              </w:tabs>
              <w:jc w:val="left"/>
              <w:rPr>
                <w:sz w:val="22"/>
                <w:szCs w:val="22"/>
              </w:rPr>
            </w:pPr>
            <w:r>
              <w:rPr>
                <w:sz w:val="22"/>
                <w:szCs w:val="22"/>
              </w:rPr>
              <w:t xml:space="preserve">Leader </w:t>
            </w:r>
            <w:r w:rsidRPr="00DB2DFD">
              <w:rPr>
                <w:sz w:val="22"/>
                <w:szCs w:val="22"/>
              </w:rPr>
              <w:t>Boiler</w:t>
            </w:r>
          </w:p>
        </w:tc>
        <w:tc>
          <w:tcPr>
            <w:tcW w:w="1170" w:type="dxa"/>
            <w:vAlign w:val="center"/>
          </w:tcPr>
          <w:p w14:paraId="6B9877D5" w14:textId="77777777" w:rsidR="004B15E7" w:rsidRPr="00DB2DFD" w:rsidRDefault="004B15E7" w:rsidP="00116E58">
            <w:pPr>
              <w:pStyle w:val="BodyText"/>
              <w:tabs>
                <w:tab w:val="left" w:pos="720"/>
              </w:tabs>
              <w:jc w:val="center"/>
              <w:rPr>
                <w:sz w:val="22"/>
                <w:szCs w:val="22"/>
              </w:rPr>
            </w:pPr>
            <w:r w:rsidRPr="00DB2DFD">
              <w:rPr>
                <w:sz w:val="22"/>
                <w:szCs w:val="22"/>
              </w:rPr>
              <w:t>PM</w:t>
            </w:r>
          </w:p>
        </w:tc>
        <w:tc>
          <w:tcPr>
            <w:tcW w:w="1440" w:type="dxa"/>
            <w:vAlign w:val="center"/>
          </w:tcPr>
          <w:p w14:paraId="533A0DB4" w14:textId="3C5D3573" w:rsidR="004B15E7" w:rsidRPr="00DB2DFD" w:rsidRDefault="004B15E7" w:rsidP="00116E58">
            <w:pPr>
              <w:pStyle w:val="BodyText"/>
              <w:tabs>
                <w:tab w:val="left" w:pos="720"/>
              </w:tabs>
              <w:jc w:val="center"/>
              <w:rPr>
                <w:sz w:val="22"/>
                <w:szCs w:val="22"/>
              </w:rPr>
            </w:pPr>
            <w:r>
              <w:rPr>
                <w:sz w:val="22"/>
                <w:szCs w:val="22"/>
              </w:rPr>
              <w:t>0.05</w:t>
            </w:r>
          </w:p>
        </w:tc>
        <w:tc>
          <w:tcPr>
            <w:tcW w:w="3813" w:type="dxa"/>
            <w:vAlign w:val="center"/>
          </w:tcPr>
          <w:p w14:paraId="752C9ECF" w14:textId="6F967513" w:rsidR="004B15E7" w:rsidRPr="00DB2DFD" w:rsidRDefault="004B15E7" w:rsidP="00116E58">
            <w:pPr>
              <w:pStyle w:val="BodyText"/>
              <w:tabs>
                <w:tab w:val="left" w:pos="720"/>
              </w:tabs>
              <w:jc w:val="center"/>
              <w:rPr>
                <w:sz w:val="22"/>
                <w:szCs w:val="22"/>
              </w:rPr>
            </w:pPr>
            <w:r w:rsidRPr="00DB2DFD">
              <w:rPr>
                <w:sz w:val="22"/>
                <w:szCs w:val="22"/>
              </w:rPr>
              <w:t>06-096 C.M.R. ch. 115, BPT</w:t>
            </w:r>
          </w:p>
        </w:tc>
      </w:tr>
      <w:tr w:rsidR="00BF47E4" w14:paraId="0E83450F" w14:textId="77777777" w:rsidTr="00EA4093">
        <w:tc>
          <w:tcPr>
            <w:tcW w:w="1857" w:type="dxa"/>
            <w:vAlign w:val="center"/>
          </w:tcPr>
          <w:p w14:paraId="564D3A23" w14:textId="27540C5D" w:rsidR="00BF47E4" w:rsidRPr="00DB2DFD" w:rsidRDefault="00BF47E4" w:rsidP="00BF47E4">
            <w:pPr>
              <w:pStyle w:val="BodyText"/>
              <w:tabs>
                <w:tab w:val="left" w:pos="720"/>
              </w:tabs>
              <w:jc w:val="left"/>
              <w:rPr>
                <w:sz w:val="22"/>
                <w:szCs w:val="22"/>
              </w:rPr>
            </w:pPr>
            <w:r>
              <w:rPr>
                <w:sz w:val="22"/>
                <w:szCs w:val="22"/>
              </w:rPr>
              <w:t>Member #1 Boiler</w:t>
            </w:r>
          </w:p>
        </w:tc>
        <w:tc>
          <w:tcPr>
            <w:tcW w:w="1170" w:type="dxa"/>
            <w:vAlign w:val="center"/>
          </w:tcPr>
          <w:p w14:paraId="6BBC4407" w14:textId="075EA61D" w:rsidR="00BF47E4" w:rsidRPr="00DB2DFD" w:rsidRDefault="00BF47E4" w:rsidP="00BF47E4">
            <w:pPr>
              <w:pStyle w:val="BodyText"/>
              <w:tabs>
                <w:tab w:val="left" w:pos="720"/>
              </w:tabs>
              <w:jc w:val="center"/>
              <w:rPr>
                <w:sz w:val="22"/>
                <w:szCs w:val="22"/>
              </w:rPr>
            </w:pPr>
            <w:r>
              <w:rPr>
                <w:sz w:val="22"/>
                <w:szCs w:val="22"/>
              </w:rPr>
              <w:t>PM</w:t>
            </w:r>
          </w:p>
        </w:tc>
        <w:tc>
          <w:tcPr>
            <w:tcW w:w="1440" w:type="dxa"/>
            <w:vAlign w:val="center"/>
          </w:tcPr>
          <w:p w14:paraId="308AAF4A" w14:textId="3B3042C6" w:rsidR="00BF47E4" w:rsidRPr="00DB2DFD" w:rsidRDefault="00BF47E4" w:rsidP="00BF47E4">
            <w:pPr>
              <w:pStyle w:val="BodyText"/>
              <w:tabs>
                <w:tab w:val="left" w:pos="720"/>
              </w:tabs>
              <w:jc w:val="center"/>
              <w:rPr>
                <w:sz w:val="22"/>
                <w:szCs w:val="22"/>
              </w:rPr>
            </w:pPr>
            <w:r>
              <w:rPr>
                <w:sz w:val="22"/>
                <w:szCs w:val="22"/>
              </w:rPr>
              <w:t>0.05</w:t>
            </w:r>
          </w:p>
        </w:tc>
        <w:tc>
          <w:tcPr>
            <w:tcW w:w="3813" w:type="dxa"/>
            <w:vAlign w:val="center"/>
          </w:tcPr>
          <w:p w14:paraId="53736F57" w14:textId="40052BDD" w:rsidR="00BF47E4" w:rsidRPr="00DB2DFD" w:rsidRDefault="00BF47E4" w:rsidP="00BF47E4">
            <w:pPr>
              <w:pStyle w:val="BodyText"/>
              <w:tabs>
                <w:tab w:val="left" w:pos="720"/>
              </w:tabs>
              <w:jc w:val="center"/>
              <w:rPr>
                <w:sz w:val="22"/>
                <w:szCs w:val="22"/>
              </w:rPr>
            </w:pPr>
            <w:r w:rsidRPr="00DB2DFD">
              <w:rPr>
                <w:sz w:val="22"/>
                <w:szCs w:val="22"/>
              </w:rPr>
              <w:t xml:space="preserve">06-096 C.M.R. </w:t>
            </w:r>
            <w:proofErr w:type="spellStart"/>
            <w:r w:rsidRPr="00DB2DFD">
              <w:rPr>
                <w:sz w:val="22"/>
                <w:szCs w:val="22"/>
              </w:rPr>
              <w:t>ch.</w:t>
            </w:r>
            <w:proofErr w:type="spellEnd"/>
            <w:r w:rsidRPr="00DB2DFD">
              <w:rPr>
                <w:sz w:val="22"/>
                <w:szCs w:val="22"/>
              </w:rPr>
              <w:t xml:space="preserve"> 115, BPT</w:t>
            </w:r>
          </w:p>
        </w:tc>
      </w:tr>
      <w:tr w:rsidR="00BF47E4" w14:paraId="53BCB4F4" w14:textId="77777777" w:rsidTr="00EA4093">
        <w:tc>
          <w:tcPr>
            <w:tcW w:w="1857" w:type="dxa"/>
            <w:vAlign w:val="center"/>
          </w:tcPr>
          <w:p w14:paraId="4234EB2C" w14:textId="6D9327BC" w:rsidR="00BF47E4" w:rsidRPr="00DB2DFD" w:rsidRDefault="00BF47E4" w:rsidP="00BF47E4">
            <w:pPr>
              <w:pStyle w:val="BodyText"/>
              <w:tabs>
                <w:tab w:val="left" w:pos="720"/>
              </w:tabs>
              <w:jc w:val="left"/>
              <w:rPr>
                <w:sz w:val="22"/>
                <w:szCs w:val="22"/>
              </w:rPr>
            </w:pPr>
            <w:r>
              <w:rPr>
                <w:sz w:val="22"/>
                <w:szCs w:val="22"/>
              </w:rPr>
              <w:t>Member #2 Boiler</w:t>
            </w:r>
          </w:p>
        </w:tc>
        <w:tc>
          <w:tcPr>
            <w:tcW w:w="1170" w:type="dxa"/>
            <w:vAlign w:val="center"/>
          </w:tcPr>
          <w:p w14:paraId="032EC164" w14:textId="7D91437D" w:rsidR="00BF47E4" w:rsidRPr="00DB2DFD" w:rsidRDefault="00BF47E4" w:rsidP="00BF47E4">
            <w:pPr>
              <w:pStyle w:val="BodyText"/>
              <w:tabs>
                <w:tab w:val="left" w:pos="720"/>
              </w:tabs>
              <w:jc w:val="center"/>
              <w:rPr>
                <w:sz w:val="22"/>
                <w:szCs w:val="22"/>
              </w:rPr>
            </w:pPr>
            <w:r>
              <w:rPr>
                <w:sz w:val="22"/>
                <w:szCs w:val="22"/>
              </w:rPr>
              <w:t>PM</w:t>
            </w:r>
          </w:p>
        </w:tc>
        <w:tc>
          <w:tcPr>
            <w:tcW w:w="1440" w:type="dxa"/>
            <w:vAlign w:val="center"/>
          </w:tcPr>
          <w:p w14:paraId="33BDDAF7" w14:textId="05B14207" w:rsidR="00BF47E4" w:rsidRPr="00DB2DFD" w:rsidRDefault="00BF47E4" w:rsidP="00BF47E4">
            <w:pPr>
              <w:pStyle w:val="BodyText"/>
              <w:tabs>
                <w:tab w:val="left" w:pos="720"/>
              </w:tabs>
              <w:jc w:val="center"/>
              <w:rPr>
                <w:sz w:val="22"/>
                <w:szCs w:val="22"/>
              </w:rPr>
            </w:pPr>
            <w:r>
              <w:rPr>
                <w:sz w:val="22"/>
                <w:szCs w:val="22"/>
              </w:rPr>
              <w:t>0.05</w:t>
            </w:r>
          </w:p>
        </w:tc>
        <w:tc>
          <w:tcPr>
            <w:tcW w:w="3813" w:type="dxa"/>
            <w:vAlign w:val="center"/>
          </w:tcPr>
          <w:p w14:paraId="15861412" w14:textId="63D939C3" w:rsidR="00BF47E4" w:rsidRPr="00DB2DFD" w:rsidRDefault="00BF47E4" w:rsidP="00BF47E4">
            <w:pPr>
              <w:pStyle w:val="BodyText"/>
              <w:tabs>
                <w:tab w:val="left" w:pos="720"/>
              </w:tabs>
              <w:jc w:val="center"/>
              <w:rPr>
                <w:sz w:val="22"/>
                <w:szCs w:val="22"/>
              </w:rPr>
            </w:pPr>
            <w:r w:rsidRPr="00DB2DFD">
              <w:rPr>
                <w:sz w:val="22"/>
                <w:szCs w:val="22"/>
              </w:rPr>
              <w:t xml:space="preserve">06-096 C.M.R. </w:t>
            </w:r>
            <w:proofErr w:type="spellStart"/>
            <w:r w:rsidRPr="00DB2DFD">
              <w:rPr>
                <w:sz w:val="22"/>
                <w:szCs w:val="22"/>
              </w:rPr>
              <w:t>ch.</w:t>
            </w:r>
            <w:proofErr w:type="spellEnd"/>
            <w:r w:rsidRPr="00DB2DFD">
              <w:rPr>
                <w:sz w:val="22"/>
                <w:szCs w:val="22"/>
              </w:rPr>
              <w:t xml:space="preserve"> 115, BPT</w:t>
            </w:r>
          </w:p>
        </w:tc>
      </w:tr>
    </w:tbl>
    <w:p w14:paraId="5491CB3B" w14:textId="77777777" w:rsidR="00044AA4" w:rsidRDefault="00044AA4">
      <w:pPr>
        <w:jc w:val="both"/>
        <w:rPr>
          <w:sz w:val="24"/>
        </w:rPr>
      </w:pPr>
    </w:p>
    <w:p w14:paraId="782E82C7" w14:textId="2F5C3BDA" w:rsidR="00044AA4" w:rsidRDefault="00044AA4" w:rsidP="007D100E">
      <w:pPr>
        <w:numPr>
          <w:ilvl w:val="0"/>
          <w:numId w:val="3"/>
        </w:numPr>
        <w:jc w:val="both"/>
        <w:rPr>
          <w:sz w:val="24"/>
        </w:rPr>
      </w:pPr>
      <w:r>
        <w:rPr>
          <w:sz w:val="24"/>
        </w:rPr>
        <w:t>Emissions shall not exceed the following [</w:t>
      </w:r>
      <w:r w:rsidR="00123054">
        <w:rPr>
          <w:sz w:val="24"/>
        </w:rPr>
        <w:t xml:space="preserve">06-096 </w:t>
      </w:r>
      <w:r w:rsidR="007C368C">
        <w:rPr>
          <w:sz w:val="24"/>
        </w:rPr>
        <w:t xml:space="preserve">C.M.R. ch. </w:t>
      </w:r>
      <w:r w:rsidR="00123054">
        <w:rPr>
          <w:sz w:val="24"/>
        </w:rPr>
        <w:t>115</w:t>
      </w:r>
      <w:r>
        <w:rPr>
          <w:sz w:val="24"/>
        </w:rPr>
        <w:t xml:space="preserve">, </w:t>
      </w:r>
      <w:r w:rsidR="00AD4376" w:rsidRPr="00B8055A">
        <w:rPr>
          <w:sz w:val="24"/>
          <w:szCs w:val="24"/>
        </w:rPr>
        <w:t>BPT</w:t>
      </w:r>
      <w:r>
        <w:rPr>
          <w:sz w:val="24"/>
        </w:rPr>
        <w:t>]:</w:t>
      </w:r>
    </w:p>
    <w:p w14:paraId="2B5BFF29" w14:textId="77777777" w:rsidR="00044AA4" w:rsidRDefault="00044AA4">
      <w:pPr>
        <w:jc w:val="both"/>
        <w:rPr>
          <w:sz w:val="24"/>
        </w:rPr>
      </w:pPr>
    </w:p>
    <w:tbl>
      <w:tblPr>
        <w:tblW w:w="8246"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0"/>
        <w:gridCol w:w="895"/>
        <w:gridCol w:w="895"/>
        <w:gridCol w:w="895"/>
        <w:gridCol w:w="895"/>
        <w:gridCol w:w="895"/>
        <w:gridCol w:w="895"/>
        <w:gridCol w:w="896"/>
      </w:tblGrid>
      <w:tr w:rsidR="00DB2DFD" w14:paraId="499424B4" w14:textId="77777777" w:rsidTr="00EA4093">
        <w:trPr>
          <w:tblHeader/>
        </w:trPr>
        <w:tc>
          <w:tcPr>
            <w:tcW w:w="1980" w:type="dxa"/>
            <w:shd w:val="clear" w:color="auto" w:fill="D9D9D9" w:themeFill="background1" w:themeFillShade="D9"/>
            <w:vAlign w:val="bottom"/>
          </w:tcPr>
          <w:p w14:paraId="03588CE8" w14:textId="77777777" w:rsidR="00DB2DFD" w:rsidRPr="00DB2DFD" w:rsidRDefault="00DB2DFD" w:rsidP="004A6C7E">
            <w:pPr>
              <w:jc w:val="center"/>
              <w:rPr>
                <w:b/>
                <w:sz w:val="22"/>
                <w:szCs w:val="22"/>
              </w:rPr>
            </w:pPr>
            <w:r w:rsidRPr="00DB2DFD">
              <w:rPr>
                <w:b/>
                <w:sz w:val="22"/>
                <w:szCs w:val="22"/>
              </w:rPr>
              <w:t>Emission Unit</w:t>
            </w:r>
          </w:p>
        </w:tc>
        <w:tc>
          <w:tcPr>
            <w:tcW w:w="895" w:type="dxa"/>
            <w:shd w:val="clear" w:color="auto" w:fill="D9D9D9" w:themeFill="background1" w:themeFillShade="D9"/>
            <w:vAlign w:val="bottom"/>
          </w:tcPr>
          <w:p w14:paraId="77225EEB" w14:textId="77777777" w:rsidR="00DB2DFD" w:rsidRPr="00DB2DFD" w:rsidRDefault="00DB2DFD" w:rsidP="004A6C7E">
            <w:pPr>
              <w:jc w:val="center"/>
              <w:rPr>
                <w:b/>
                <w:sz w:val="22"/>
                <w:szCs w:val="22"/>
              </w:rPr>
            </w:pPr>
            <w:r w:rsidRPr="00DB2DFD">
              <w:rPr>
                <w:b/>
                <w:sz w:val="22"/>
                <w:szCs w:val="22"/>
              </w:rPr>
              <w:t>PM</w:t>
            </w:r>
          </w:p>
          <w:p w14:paraId="7CA057E0" w14:textId="77777777" w:rsidR="00DB2DFD" w:rsidRPr="00DB2DFD" w:rsidRDefault="00DB2DFD" w:rsidP="004A6C7E">
            <w:pPr>
              <w:jc w:val="center"/>
              <w:rPr>
                <w:b/>
                <w:sz w:val="22"/>
                <w:szCs w:val="22"/>
              </w:rPr>
            </w:pPr>
            <w:r w:rsidRPr="00DB2DFD">
              <w:rPr>
                <w:b/>
                <w:sz w:val="22"/>
                <w:szCs w:val="22"/>
              </w:rPr>
              <w:t>(lb/hr)</w:t>
            </w:r>
          </w:p>
        </w:tc>
        <w:tc>
          <w:tcPr>
            <w:tcW w:w="895" w:type="dxa"/>
            <w:shd w:val="clear" w:color="auto" w:fill="D9D9D9" w:themeFill="background1" w:themeFillShade="D9"/>
            <w:vAlign w:val="bottom"/>
          </w:tcPr>
          <w:p w14:paraId="2E582BFB" w14:textId="77777777" w:rsidR="00DB2DFD" w:rsidRPr="00DB2DFD" w:rsidRDefault="00DB2DFD" w:rsidP="004A6C7E">
            <w:pPr>
              <w:jc w:val="center"/>
              <w:rPr>
                <w:b/>
                <w:sz w:val="22"/>
                <w:szCs w:val="22"/>
              </w:rPr>
            </w:pPr>
            <w:r w:rsidRPr="00DB2DFD">
              <w:rPr>
                <w:b/>
                <w:sz w:val="22"/>
                <w:szCs w:val="22"/>
              </w:rPr>
              <w:t>PM</w:t>
            </w:r>
            <w:r w:rsidRPr="00DB2DFD">
              <w:rPr>
                <w:b/>
                <w:sz w:val="22"/>
                <w:szCs w:val="22"/>
                <w:vertAlign w:val="subscript"/>
              </w:rPr>
              <w:t>10</w:t>
            </w:r>
          </w:p>
          <w:p w14:paraId="079BFC8D" w14:textId="77777777" w:rsidR="00DB2DFD" w:rsidRPr="00DB2DFD" w:rsidRDefault="00DB2DFD" w:rsidP="004A6C7E">
            <w:pPr>
              <w:jc w:val="center"/>
              <w:rPr>
                <w:b/>
                <w:sz w:val="22"/>
                <w:szCs w:val="22"/>
              </w:rPr>
            </w:pPr>
            <w:r w:rsidRPr="00DB2DFD">
              <w:rPr>
                <w:b/>
                <w:sz w:val="22"/>
                <w:szCs w:val="22"/>
              </w:rPr>
              <w:t>(lb/hr)</w:t>
            </w:r>
          </w:p>
        </w:tc>
        <w:tc>
          <w:tcPr>
            <w:tcW w:w="895" w:type="dxa"/>
            <w:shd w:val="clear" w:color="auto" w:fill="D9D9D9" w:themeFill="background1" w:themeFillShade="D9"/>
            <w:vAlign w:val="bottom"/>
          </w:tcPr>
          <w:p w14:paraId="063461D4" w14:textId="77777777" w:rsidR="00DB2DFD" w:rsidRDefault="00DB2DFD" w:rsidP="00DB2DFD">
            <w:pPr>
              <w:jc w:val="center"/>
              <w:rPr>
                <w:b/>
                <w:sz w:val="22"/>
                <w:szCs w:val="22"/>
              </w:rPr>
            </w:pPr>
            <w:r>
              <w:rPr>
                <w:b/>
                <w:sz w:val="22"/>
                <w:szCs w:val="22"/>
              </w:rPr>
              <w:t>PM</w:t>
            </w:r>
            <w:r>
              <w:rPr>
                <w:b/>
                <w:sz w:val="22"/>
                <w:szCs w:val="22"/>
                <w:vertAlign w:val="subscript"/>
              </w:rPr>
              <w:t>2.5</w:t>
            </w:r>
          </w:p>
          <w:p w14:paraId="2299A2C3" w14:textId="77777777" w:rsidR="00DB2DFD" w:rsidRPr="00DB2DFD" w:rsidRDefault="00DB2DFD" w:rsidP="00DB2DFD">
            <w:pPr>
              <w:jc w:val="center"/>
              <w:rPr>
                <w:b/>
                <w:sz w:val="22"/>
                <w:szCs w:val="22"/>
              </w:rPr>
            </w:pPr>
            <w:r>
              <w:rPr>
                <w:b/>
                <w:sz w:val="22"/>
                <w:szCs w:val="22"/>
              </w:rPr>
              <w:t>(lb/hr)</w:t>
            </w:r>
          </w:p>
        </w:tc>
        <w:tc>
          <w:tcPr>
            <w:tcW w:w="895" w:type="dxa"/>
            <w:shd w:val="clear" w:color="auto" w:fill="D9D9D9" w:themeFill="background1" w:themeFillShade="D9"/>
            <w:vAlign w:val="bottom"/>
          </w:tcPr>
          <w:p w14:paraId="7B05D4C6" w14:textId="77777777" w:rsidR="00DB2DFD" w:rsidRPr="00DB2DFD" w:rsidRDefault="00DB2DFD" w:rsidP="004A6C7E">
            <w:pPr>
              <w:jc w:val="center"/>
              <w:rPr>
                <w:b/>
                <w:sz w:val="22"/>
                <w:szCs w:val="22"/>
              </w:rPr>
            </w:pPr>
            <w:r w:rsidRPr="00DB2DFD">
              <w:rPr>
                <w:b/>
                <w:sz w:val="22"/>
                <w:szCs w:val="22"/>
              </w:rPr>
              <w:t>SO</w:t>
            </w:r>
            <w:r w:rsidRPr="00DB2DFD">
              <w:rPr>
                <w:b/>
                <w:sz w:val="22"/>
                <w:szCs w:val="22"/>
                <w:vertAlign w:val="subscript"/>
              </w:rPr>
              <w:t>2</w:t>
            </w:r>
          </w:p>
          <w:p w14:paraId="29C0AA24" w14:textId="77777777" w:rsidR="00DB2DFD" w:rsidRPr="00DB2DFD" w:rsidRDefault="00DB2DFD" w:rsidP="004A6C7E">
            <w:pPr>
              <w:jc w:val="center"/>
              <w:rPr>
                <w:b/>
                <w:sz w:val="22"/>
                <w:szCs w:val="22"/>
              </w:rPr>
            </w:pPr>
            <w:r w:rsidRPr="00DB2DFD">
              <w:rPr>
                <w:b/>
                <w:sz w:val="22"/>
                <w:szCs w:val="22"/>
              </w:rPr>
              <w:t>(lb/hr)</w:t>
            </w:r>
          </w:p>
        </w:tc>
        <w:tc>
          <w:tcPr>
            <w:tcW w:w="895" w:type="dxa"/>
            <w:shd w:val="clear" w:color="auto" w:fill="D9D9D9" w:themeFill="background1" w:themeFillShade="D9"/>
            <w:vAlign w:val="bottom"/>
          </w:tcPr>
          <w:p w14:paraId="5F4BE471" w14:textId="77777777" w:rsidR="00DB2DFD" w:rsidRPr="00DB2DFD" w:rsidRDefault="00DB2DFD" w:rsidP="004A6C7E">
            <w:pPr>
              <w:jc w:val="center"/>
              <w:rPr>
                <w:b/>
                <w:sz w:val="22"/>
                <w:szCs w:val="22"/>
              </w:rPr>
            </w:pPr>
            <w:r w:rsidRPr="00DB2DFD">
              <w:rPr>
                <w:b/>
                <w:sz w:val="22"/>
                <w:szCs w:val="22"/>
              </w:rPr>
              <w:t>NO</w:t>
            </w:r>
            <w:r w:rsidRPr="00DB2DFD">
              <w:rPr>
                <w:b/>
                <w:sz w:val="22"/>
                <w:szCs w:val="22"/>
                <w:vertAlign w:val="subscript"/>
              </w:rPr>
              <w:t>x</w:t>
            </w:r>
          </w:p>
          <w:p w14:paraId="7D87BA2F" w14:textId="77777777" w:rsidR="00DB2DFD" w:rsidRPr="00DB2DFD" w:rsidRDefault="00DB2DFD" w:rsidP="004A6C7E">
            <w:pPr>
              <w:jc w:val="center"/>
              <w:rPr>
                <w:b/>
                <w:sz w:val="22"/>
                <w:szCs w:val="22"/>
              </w:rPr>
            </w:pPr>
            <w:r w:rsidRPr="00DB2DFD">
              <w:rPr>
                <w:b/>
                <w:sz w:val="22"/>
                <w:szCs w:val="22"/>
              </w:rPr>
              <w:t>(lb/hr)</w:t>
            </w:r>
          </w:p>
        </w:tc>
        <w:tc>
          <w:tcPr>
            <w:tcW w:w="895" w:type="dxa"/>
            <w:shd w:val="clear" w:color="auto" w:fill="D9D9D9" w:themeFill="background1" w:themeFillShade="D9"/>
            <w:vAlign w:val="bottom"/>
          </w:tcPr>
          <w:p w14:paraId="5AFE95EF" w14:textId="77777777" w:rsidR="00DB2DFD" w:rsidRPr="00DB2DFD" w:rsidRDefault="00DB2DFD" w:rsidP="004A6C7E">
            <w:pPr>
              <w:jc w:val="center"/>
              <w:rPr>
                <w:b/>
                <w:sz w:val="22"/>
                <w:szCs w:val="22"/>
              </w:rPr>
            </w:pPr>
            <w:r w:rsidRPr="00DB2DFD">
              <w:rPr>
                <w:b/>
                <w:sz w:val="22"/>
                <w:szCs w:val="22"/>
              </w:rPr>
              <w:t>CO</w:t>
            </w:r>
          </w:p>
          <w:p w14:paraId="73CACB36" w14:textId="77777777" w:rsidR="00DB2DFD" w:rsidRPr="00DB2DFD" w:rsidRDefault="00DB2DFD" w:rsidP="004A6C7E">
            <w:pPr>
              <w:jc w:val="center"/>
              <w:rPr>
                <w:b/>
                <w:sz w:val="22"/>
                <w:szCs w:val="22"/>
              </w:rPr>
            </w:pPr>
            <w:r w:rsidRPr="00DB2DFD">
              <w:rPr>
                <w:b/>
                <w:sz w:val="22"/>
                <w:szCs w:val="22"/>
              </w:rPr>
              <w:t>(lb/hr)</w:t>
            </w:r>
          </w:p>
        </w:tc>
        <w:tc>
          <w:tcPr>
            <w:tcW w:w="896" w:type="dxa"/>
            <w:shd w:val="clear" w:color="auto" w:fill="D9D9D9" w:themeFill="background1" w:themeFillShade="D9"/>
            <w:vAlign w:val="bottom"/>
          </w:tcPr>
          <w:p w14:paraId="45E2CB35" w14:textId="77777777" w:rsidR="00DB2DFD" w:rsidRPr="00DB2DFD" w:rsidRDefault="00DB2DFD" w:rsidP="004A6C7E">
            <w:pPr>
              <w:jc w:val="center"/>
              <w:rPr>
                <w:b/>
                <w:sz w:val="22"/>
                <w:szCs w:val="22"/>
              </w:rPr>
            </w:pPr>
            <w:r w:rsidRPr="00DB2DFD">
              <w:rPr>
                <w:b/>
                <w:sz w:val="22"/>
                <w:szCs w:val="22"/>
              </w:rPr>
              <w:t>VOC</w:t>
            </w:r>
          </w:p>
          <w:p w14:paraId="289A7C02" w14:textId="77777777" w:rsidR="00DB2DFD" w:rsidRPr="00DB2DFD" w:rsidRDefault="00DB2DFD" w:rsidP="004A6C7E">
            <w:pPr>
              <w:jc w:val="center"/>
              <w:rPr>
                <w:b/>
                <w:sz w:val="22"/>
                <w:szCs w:val="22"/>
              </w:rPr>
            </w:pPr>
            <w:r w:rsidRPr="00DB2DFD">
              <w:rPr>
                <w:b/>
                <w:sz w:val="22"/>
                <w:szCs w:val="22"/>
              </w:rPr>
              <w:t>(lb/hr)</w:t>
            </w:r>
          </w:p>
        </w:tc>
      </w:tr>
      <w:tr w:rsidR="00EA4093" w14:paraId="11A55987" w14:textId="77777777" w:rsidTr="00EA4093">
        <w:tc>
          <w:tcPr>
            <w:tcW w:w="1980" w:type="dxa"/>
          </w:tcPr>
          <w:p w14:paraId="5350EE46" w14:textId="4CF06909" w:rsidR="00EA4093" w:rsidRPr="00DB2DFD" w:rsidRDefault="00EA4093" w:rsidP="00EA4093">
            <w:pPr>
              <w:rPr>
                <w:sz w:val="22"/>
                <w:szCs w:val="22"/>
              </w:rPr>
            </w:pPr>
            <w:r>
              <w:rPr>
                <w:sz w:val="22"/>
                <w:szCs w:val="22"/>
              </w:rPr>
              <w:t xml:space="preserve">Leader </w:t>
            </w:r>
            <w:r w:rsidRPr="00606AF4">
              <w:rPr>
                <w:sz w:val="22"/>
                <w:szCs w:val="22"/>
              </w:rPr>
              <w:t>Boiler</w:t>
            </w:r>
          </w:p>
        </w:tc>
        <w:tc>
          <w:tcPr>
            <w:tcW w:w="895" w:type="dxa"/>
            <w:vAlign w:val="center"/>
          </w:tcPr>
          <w:p w14:paraId="62D1C7F2" w14:textId="3DFA5869" w:rsidR="00EA4093" w:rsidRPr="00DB2DFD" w:rsidRDefault="00EA4093" w:rsidP="00EA4093">
            <w:pPr>
              <w:jc w:val="center"/>
              <w:rPr>
                <w:sz w:val="22"/>
                <w:szCs w:val="22"/>
              </w:rPr>
            </w:pPr>
            <w:r>
              <w:rPr>
                <w:sz w:val="22"/>
                <w:szCs w:val="22"/>
              </w:rPr>
              <w:t>0.15</w:t>
            </w:r>
          </w:p>
        </w:tc>
        <w:tc>
          <w:tcPr>
            <w:tcW w:w="895" w:type="dxa"/>
            <w:vAlign w:val="center"/>
          </w:tcPr>
          <w:p w14:paraId="24F08AEC" w14:textId="481E7B54" w:rsidR="00EA4093" w:rsidRPr="00DB2DFD" w:rsidRDefault="00EA4093" w:rsidP="00EA4093">
            <w:pPr>
              <w:jc w:val="center"/>
              <w:rPr>
                <w:sz w:val="22"/>
                <w:szCs w:val="22"/>
              </w:rPr>
            </w:pPr>
            <w:r>
              <w:rPr>
                <w:sz w:val="22"/>
                <w:szCs w:val="22"/>
              </w:rPr>
              <w:t>0.15</w:t>
            </w:r>
          </w:p>
        </w:tc>
        <w:tc>
          <w:tcPr>
            <w:tcW w:w="895" w:type="dxa"/>
            <w:vAlign w:val="center"/>
          </w:tcPr>
          <w:p w14:paraId="3B0E4AD0" w14:textId="546E0E6C" w:rsidR="00EA4093" w:rsidRPr="00DB2DFD" w:rsidRDefault="00EA4093" w:rsidP="00EA4093">
            <w:pPr>
              <w:jc w:val="center"/>
              <w:rPr>
                <w:sz w:val="22"/>
                <w:szCs w:val="22"/>
              </w:rPr>
            </w:pPr>
            <w:r>
              <w:rPr>
                <w:sz w:val="22"/>
                <w:szCs w:val="22"/>
              </w:rPr>
              <w:t>0.15</w:t>
            </w:r>
          </w:p>
        </w:tc>
        <w:tc>
          <w:tcPr>
            <w:tcW w:w="895" w:type="dxa"/>
            <w:vAlign w:val="center"/>
          </w:tcPr>
          <w:p w14:paraId="2E58E78E" w14:textId="1D2C14F6" w:rsidR="00EA4093" w:rsidRPr="00DB2DFD" w:rsidRDefault="00EA4093" w:rsidP="00EA4093">
            <w:pPr>
              <w:jc w:val="center"/>
              <w:rPr>
                <w:sz w:val="22"/>
                <w:szCs w:val="22"/>
              </w:rPr>
            </w:pPr>
            <w:r>
              <w:rPr>
                <w:sz w:val="22"/>
                <w:szCs w:val="22"/>
              </w:rPr>
              <w:t>--</w:t>
            </w:r>
          </w:p>
        </w:tc>
        <w:tc>
          <w:tcPr>
            <w:tcW w:w="895" w:type="dxa"/>
            <w:vAlign w:val="center"/>
          </w:tcPr>
          <w:p w14:paraId="23B7EBD5" w14:textId="3F2CDF09" w:rsidR="00EA4093" w:rsidRPr="00DB2DFD" w:rsidRDefault="00EA4093" w:rsidP="00EA4093">
            <w:pPr>
              <w:jc w:val="center"/>
              <w:rPr>
                <w:sz w:val="22"/>
                <w:szCs w:val="22"/>
              </w:rPr>
            </w:pPr>
            <w:r>
              <w:rPr>
                <w:sz w:val="22"/>
                <w:szCs w:val="22"/>
              </w:rPr>
              <w:t>0.29</w:t>
            </w:r>
          </w:p>
        </w:tc>
        <w:tc>
          <w:tcPr>
            <w:tcW w:w="895" w:type="dxa"/>
            <w:vAlign w:val="center"/>
          </w:tcPr>
          <w:p w14:paraId="61DF1B86" w14:textId="3775228E" w:rsidR="00EA4093" w:rsidRPr="00DB2DFD" w:rsidRDefault="00EA4093" w:rsidP="00EA4093">
            <w:pPr>
              <w:jc w:val="center"/>
              <w:rPr>
                <w:sz w:val="22"/>
                <w:szCs w:val="22"/>
              </w:rPr>
            </w:pPr>
            <w:r>
              <w:rPr>
                <w:sz w:val="22"/>
                <w:szCs w:val="22"/>
              </w:rPr>
              <w:t>0.24</w:t>
            </w:r>
          </w:p>
        </w:tc>
        <w:tc>
          <w:tcPr>
            <w:tcW w:w="896" w:type="dxa"/>
            <w:vAlign w:val="center"/>
          </w:tcPr>
          <w:p w14:paraId="472FD904" w14:textId="23BB639A" w:rsidR="00EA4093" w:rsidRPr="00DB2DFD" w:rsidRDefault="00EA4093" w:rsidP="00EA4093">
            <w:pPr>
              <w:jc w:val="center"/>
              <w:rPr>
                <w:sz w:val="22"/>
                <w:szCs w:val="22"/>
              </w:rPr>
            </w:pPr>
            <w:r>
              <w:rPr>
                <w:sz w:val="22"/>
                <w:szCs w:val="22"/>
              </w:rPr>
              <w:t>0.02</w:t>
            </w:r>
          </w:p>
        </w:tc>
      </w:tr>
      <w:tr w:rsidR="00EA4093" w14:paraId="7AFE9BE0" w14:textId="77777777" w:rsidTr="00EA4093">
        <w:tc>
          <w:tcPr>
            <w:tcW w:w="1980" w:type="dxa"/>
          </w:tcPr>
          <w:p w14:paraId="0B5951B9" w14:textId="14AEE1A1" w:rsidR="00EA4093" w:rsidRDefault="00EA4093" w:rsidP="00EA4093">
            <w:pPr>
              <w:rPr>
                <w:sz w:val="22"/>
                <w:szCs w:val="22"/>
              </w:rPr>
            </w:pPr>
            <w:r>
              <w:rPr>
                <w:sz w:val="22"/>
                <w:szCs w:val="22"/>
              </w:rPr>
              <w:t>Member #1 Boiler</w:t>
            </w:r>
          </w:p>
        </w:tc>
        <w:tc>
          <w:tcPr>
            <w:tcW w:w="895" w:type="dxa"/>
            <w:vAlign w:val="center"/>
          </w:tcPr>
          <w:p w14:paraId="7CA0D196" w14:textId="14129DB4" w:rsidR="00EA4093" w:rsidRDefault="00EA4093" w:rsidP="00EA4093">
            <w:pPr>
              <w:jc w:val="center"/>
              <w:rPr>
                <w:sz w:val="22"/>
                <w:szCs w:val="22"/>
              </w:rPr>
            </w:pPr>
            <w:r>
              <w:rPr>
                <w:sz w:val="22"/>
                <w:szCs w:val="22"/>
              </w:rPr>
              <w:t>0.15</w:t>
            </w:r>
          </w:p>
        </w:tc>
        <w:tc>
          <w:tcPr>
            <w:tcW w:w="895" w:type="dxa"/>
            <w:vAlign w:val="center"/>
          </w:tcPr>
          <w:p w14:paraId="40956E37" w14:textId="2938CF6B" w:rsidR="00EA4093" w:rsidRDefault="00EA4093" w:rsidP="00EA4093">
            <w:pPr>
              <w:jc w:val="center"/>
              <w:rPr>
                <w:sz w:val="22"/>
                <w:szCs w:val="22"/>
              </w:rPr>
            </w:pPr>
            <w:r>
              <w:rPr>
                <w:sz w:val="22"/>
                <w:szCs w:val="22"/>
              </w:rPr>
              <w:t>0.15</w:t>
            </w:r>
          </w:p>
        </w:tc>
        <w:tc>
          <w:tcPr>
            <w:tcW w:w="895" w:type="dxa"/>
            <w:vAlign w:val="center"/>
          </w:tcPr>
          <w:p w14:paraId="3FB1FE3C" w14:textId="037A0B39" w:rsidR="00EA4093" w:rsidRDefault="00EA4093" w:rsidP="00EA4093">
            <w:pPr>
              <w:jc w:val="center"/>
              <w:rPr>
                <w:sz w:val="22"/>
                <w:szCs w:val="22"/>
              </w:rPr>
            </w:pPr>
            <w:r>
              <w:rPr>
                <w:sz w:val="22"/>
                <w:szCs w:val="22"/>
              </w:rPr>
              <w:t>0.15</w:t>
            </w:r>
          </w:p>
        </w:tc>
        <w:tc>
          <w:tcPr>
            <w:tcW w:w="895" w:type="dxa"/>
            <w:vAlign w:val="center"/>
          </w:tcPr>
          <w:p w14:paraId="2A731DDD" w14:textId="7C0D4AE4" w:rsidR="00EA4093" w:rsidRDefault="00EA4093" w:rsidP="00EA4093">
            <w:pPr>
              <w:jc w:val="center"/>
              <w:rPr>
                <w:sz w:val="22"/>
                <w:szCs w:val="22"/>
              </w:rPr>
            </w:pPr>
            <w:r>
              <w:rPr>
                <w:sz w:val="22"/>
                <w:szCs w:val="22"/>
              </w:rPr>
              <w:t>--</w:t>
            </w:r>
          </w:p>
        </w:tc>
        <w:tc>
          <w:tcPr>
            <w:tcW w:w="895" w:type="dxa"/>
            <w:vAlign w:val="center"/>
          </w:tcPr>
          <w:p w14:paraId="1D4D6780" w14:textId="24FF0E15" w:rsidR="00EA4093" w:rsidRDefault="00EA4093" w:rsidP="00EA4093">
            <w:pPr>
              <w:jc w:val="center"/>
              <w:rPr>
                <w:sz w:val="22"/>
                <w:szCs w:val="22"/>
              </w:rPr>
            </w:pPr>
            <w:r>
              <w:rPr>
                <w:sz w:val="22"/>
                <w:szCs w:val="22"/>
              </w:rPr>
              <w:t>0.29</w:t>
            </w:r>
          </w:p>
        </w:tc>
        <w:tc>
          <w:tcPr>
            <w:tcW w:w="895" w:type="dxa"/>
            <w:vAlign w:val="center"/>
          </w:tcPr>
          <w:p w14:paraId="3D886687" w14:textId="67CBFBD7" w:rsidR="00EA4093" w:rsidRDefault="00EA4093" w:rsidP="00EA4093">
            <w:pPr>
              <w:jc w:val="center"/>
              <w:rPr>
                <w:sz w:val="22"/>
                <w:szCs w:val="22"/>
              </w:rPr>
            </w:pPr>
            <w:r>
              <w:rPr>
                <w:sz w:val="22"/>
                <w:szCs w:val="22"/>
              </w:rPr>
              <w:t>0.24</w:t>
            </w:r>
          </w:p>
        </w:tc>
        <w:tc>
          <w:tcPr>
            <w:tcW w:w="896" w:type="dxa"/>
            <w:vAlign w:val="center"/>
          </w:tcPr>
          <w:p w14:paraId="34D21865" w14:textId="17895A7F" w:rsidR="00EA4093" w:rsidRDefault="00EA4093" w:rsidP="00EA4093">
            <w:pPr>
              <w:jc w:val="center"/>
              <w:rPr>
                <w:sz w:val="22"/>
                <w:szCs w:val="22"/>
              </w:rPr>
            </w:pPr>
            <w:r>
              <w:rPr>
                <w:sz w:val="22"/>
                <w:szCs w:val="22"/>
              </w:rPr>
              <w:t>0.02</w:t>
            </w:r>
          </w:p>
        </w:tc>
      </w:tr>
      <w:tr w:rsidR="00EA4093" w14:paraId="6F1A2A3A" w14:textId="77777777" w:rsidTr="00EA4093">
        <w:tc>
          <w:tcPr>
            <w:tcW w:w="1980" w:type="dxa"/>
          </w:tcPr>
          <w:p w14:paraId="2CECECBD" w14:textId="59D2F538" w:rsidR="00EA4093" w:rsidRDefault="00EA4093" w:rsidP="00EA4093">
            <w:pPr>
              <w:rPr>
                <w:sz w:val="22"/>
                <w:szCs w:val="22"/>
              </w:rPr>
            </w:pPr>
            <w:r>
              <w:rPr>
                <w:sz w:val="22"/>
                <w:szCs w:val="22"/>
              </w:rPr>
              <w:t>Member #2 Boiler</w:t>
            </w:r>
          </w:p>
        </w:tc>
        <w:tc>
          <w:tcPr>
            <w:tcW w:w="895" w:type="dxa"/>
            <w:vAlign w:val="center"/>
          </w:tcPr>
          <w:p w14:paraId="1842D399" w14:textId="0D1652D1" w:rsidR="00EA4093" w:rsidRDefault="00EA4093" w:rsidP="00EA4093">
            <w:pPr>
              <w:jc w:val="center"/>
              <w:rPr>
                <w:sz w:val="22"/>
                <w:szCs w:val="22"/>
              </w:rPr>
            </w:pPr>
            <w:r>
              <w:rPr>
                <w:sz w:val="22"/>
                <w:szCs w:val="22"/>
              </w:rPr>
              <w:t>0.15</w:t>
            </w:r>
          </w:p>
        </w:tc>
        <w:tc>
          <w:tcPr>
            <w:tcW w:w="895" w:type="dxa"/>
            <w:vAlign w:val="center"/>
          </w:tcPr>
          <w:p w14:paraId="56BC4C41" w14:textId="2C73DDDD" w:rsidR="00EA4093" w:rsidRDefault="00EA4093" w:rsidP="00EA4093">
            <w:pPr>
              <w:jc w:val="center"/>
              <w:rPr>
                <w:sz w:val="22"/>
                <w:szCs w:val="22"/>
              </w:rPr>
            </w:pPr>
            <w:r>
              <w:rPr>
                <w:sz w:val="22"/>
                <w:szCs w:val="22"/>
              </w:rPr>
              <w:t>0.15</w:t>
            </w:r>
          </w:p>
        </w:tc>
        <w:tc>
          <w:tcPr>
            <w:tcW w:w="895" w:type="dxa"/>
            <w:vAlign w:val="center"/>
          </w:tcPr>
          <w:p w14:paraId="10C631E2" w14:textId="74133B21" w:rsidR="00EA4093" w:rsidRDefault="00EA4093" w:rsidP="00EA4093">
            <w:pPr>
              <w:jc w:val="center"/>
              <w:rPr>
                <w:sz w:val="22"/>
                <w:szCs w:val="22"/>
              </w:rPr>
            </w:pPr>
            <w:r>
              <w:rPr>
                <w:sz w:val="22"/>
                <w:szCs w:val="22"/>
              </w:rPr>
              <w:t>0.15</w:t>
            </w:r>
          </w:p>
        </w:tc>
        <w:tc>
          <w:tcPr>
            <w:tcW w:w="895" w:type="dxa"/>
            <w:vAlign w:val="center"/>
          </w:tcPr>
          <w:p w14:paraId="1E745D88" w14:textId="20D044A5" w:rsidR="00EA4093" w:rsidRDefault="00EA4093" w:rsidP="00EA4093">
            <w:pPr>
              <w:jc w:val="center"/>
              <w:rPr>
                <w:sz w:val="22"/>
                <w:szCs w:val="22"/>
              </w:rPr>
            </w:pPr>
            <w:r>
              <w:rPr>
                <w:sz w:val="22"/>
                <w:szCs w:val="22"/>
              </w:rPr>
              <w:t>--</w:t>
            </w:r>
          </w:p>
        </w:tc>
        <w:tc>
          <w:tcPr>
            <w:tcW w:w="895" w:type="dxa"/>
            <w:vAlign w:val="center"/>
          </w:tcPr>
          <w:p w14:paraId="7134E73F" w14:textId="70E637E5" w:rsidR="00EA4093" w:rsidRDefault="00EA4093" w:rsidP="00EA4093">
            <w:pPr>
              <w:jc w:val="center"/>
              <w:rPr>
                <w:sz w:val="22"/>
                <w:szCs w:val="22"/>
              </w:rPr>
            </w:pPr>
            <w:r>
              <w:rPr>
                <w:sz w:val="22"/>
                <w:szCs w:val="22"/>
              </w:rPr>
              <w:t>0.29</w:t>
            </w:r>
          </w:p>
        </w:tc>
        <w:tc>
          <w:tcPr>
            <w:tcW w:w="895" w:type="dxa"/>
            <w:vAlign w:val="center"/>
          </w:tcPr>
          <w:p w14:paraId="1598489C" w14:textId="4AFB30BF" w:rsidR="00EA4093" w:rsidRDefault="00EA4093" w:rsidP="00EA4093">
            <w:pPr>
              <w:jc w:val="center"/>
              <w:rPr>
                <w:sz w:val="22"/>
                <w:szCs w:val="22"/>
              </w:rPr>
            </w:pPr>
            <w:r>
              <w:rPr>
                <w:sz w:val="22"/>
                <w:szCs w:val="22"/>
              </w:rPr>
              <w:t>0.24</w:t>
            </w:r>
          </w:p>
        </w:tc>
        <w:tc>
          <w:tcPr>
            <w:tcW w:w="896" w:type="dxa"/>
            <w:vAlign w:val="center"/>
          </w:tcPr>
          <w:p w14:paraId="0E2651BB" w14:textId="2189E03D" w:rsidR="00EA4093" w:rsidRDefault="00EA4093" w:rsidP="00EA4093">
            <w:pPr>
              <w:jc w:val="center"/>
              <w:rPr>
                <w:sz w:val="22"/>
                <w:szCs w:val="22"/>
              </w:rPr>
            </w:pPr>
            <w:r>
              <w:rPr>
                <w:sz w:val="22"/>
                <w:szCs w:val="22"/>
              </w:rPr>
              <w:t>0.02</w:t>
            </w:r>
          </w:p>
        </w:tc>
      </w:tr>
    </w:tbl>
    <w:p w14:paraId="4E5112EB" w14:textId="77777777" w:rsidR="00002D5C" w:rsidRDefault="00002D5C" w:rsidP="00EA4093">
      <w:pPr>
        <w:jc w:val="both"/>
        <w:rPr>
          <w:sz w:val="24"/>
        </w:rPr>
      </w:pPr>
    </w:p>
    <w:p w14:paraId="174FAB19" w14:textId="6DE8053F" w:rsidR="00002D5C" w:rsidRDefault="00002D5C" w:rsidP="00002D5C">
      <w:pPr>
        <w:pStyle w:val="BodyTextIndent3"/>
        <w:numPr>
          <w:ilvl w:val="0"/>
          <w:numId w:val="3"/>
        </w:numPr>
        <w:tabs>
          <w:tab w:val="left" w:pos="1440"/>
          <w:tab w:val="left" w:pos="1800"/>
        </w:tabs>
      </w:pPr>
      <w:r w:rsidRPr="00A56A30">
        <w:t xml:space="preserve">Visible emissions from </w:t>
      </w:r>
      <w:r w:rsidR="00EA4093">
        <w:t xml:space="preserve">Leader Boiler, Member #1 Boiler, and Member #2 Boiler </w:t>
      </w:r>
      <w:r w:rsidRPr="00A56A30">
        <w:t xml:space="preserve">shall </w:t>
      </w:r>
      <w:r w:rsidR="00EA4093">
        <w:t xml:space="preserve">each </w:t>
      </w:r>
      <w:r w:rsidRPr="00A56A30">
        <w:t xml:space="preserve">not </w:t>
      </w:r>
      <w:r w:rsidRPr="003D0C49">
        <w:t xml:space="preserve">exceed </w:t>
      </w:r>
      <w:r>
        <w:t>1</w:t>
      </w:r>
      <w:r w:rsidRPr="003D0C49">
        <w:t>0% opacity on a six-minute block average basis.</w:t>
      </w:r>
      <w:r>
        <w:t xml:space="preserve"> [06-096 C.M.R. </w:t>
      </w:r>
      <w:proofErr w:type="spellStart"/>
      <w:r>
        <w:t>ch.</w:t>
      </w:r>
      <w:proofErr w:type="spellEnd"/>
      <w:r w:rsidR="00EA4093">
        <w:t> </w:t>
      </w:r>
      <w:r w:rsidR="00017F10">
        <w:t xml:space="preserve">101, § </w:t>
      </w:r>
      <w:r w:rsidR="00B118CF">
        <w:t>4</w:t>
      </w:r>
      <w:r w:rsidR="00017F10">
        <w:t>(A)(</w:t>
      </w:r>
      <w:r w:rsidR="008C2705">
        <w:t>3)</w:t>
      </w:r>
      <w:r>
        <w:t>]</w:t>
      </w:r>
    </w:p>
    <w:p w14:paraId="27BD1C59" w14:textId="77777777" w:rsidR="00533F0C" w:rsidRPr="00533F0C" w:rsidRDefault="00533F0C" w:rsidP="006124E8">
      <w:pPr>
        <w:shd w:val="clear" w:color="auto" w:fill="FFFFFF" w:themeFill="background1"/>
        <w:tabs>
          <w:tab w:val="left" w:pos="1440"/>
        </w:tabs>
        <w:jc w:val="both"/>
        <w:rPr>
          <w:sz w:val="24"/>
        </w:rPr>
      </w:pPr>
      <w:bookmarkStart w:id="9" w:name="_Hlk112138192"/>
    </w:p>
    <w:bookmarkEnd w:id="9"/>
    <w:p w14:paraId="27FF579C" w14:textId="5912CDAB" w:rsidR="005922AF" w:rsidRPr="005922AF" w:rsidRDefault="005922AF" w:rsidP="00A47C92">
      <w:pPr>
        <w:pStyle w:val="Heading4"/>
      </w:pPr>
      <w:r w:rsidRPr="005922AF">
        <w:t xml:space="preserve">Generator </w:t>
      </w:r>
      <w:r w:rsidR="00EA4093">
        <w:t>#1</w:t>
      </w:r>
    </w:p>
    <w:p w14:paraId="09D0C76E" w14:textId="77777777" w:rsidR="00CB169C" w:rsidRPr="005922AF" w:rsidRDefault="00CB169C" w:rsidP="00CB169C">
      <w:pPr>
        <w:ind w:left="720"/>
        <w:jc w:val="both"/>
        <w:rPr>
          <w:sz w:val="24"/>
        </w:rPr>
      </w:pPr>
    </w:p>
    <w:p w14:paraId="297F6C94" w14:textId="2C601E98" w:rsidR="00CB169C" w:rsidRPr="00EE3CB9" w:rsidRDefault="00EA4093" w:rsidP="00F73523">
      <w:pPr>
        <w:numPr>
          <w:ilvl w:val="0"/>
          <w:numId w:val="17"/>
        </w:numPr>
        <w:tabs>
          <w:tab w:val="left" w:pos="720"/>
          <w:tab w:val="left" w:pos="1080"/>
        </w:tabs>
        <w:contextualSpacing/>
        <w:jc w:val="both"/>
        <w:rPr>
          <w:sz w:val="24"/>
          <w:szCs w:val="24"/>
        </w:rPr>
      </w:pPr>
      <w:r w:rsidRPr="00EA4093">
        <w:rPr>
          <w:bCs/>
          <w:iCs/>
          <w:sz w:val="24"/>
          <w:szCs w:val="24"/>
        </w:rPr>
        <w:t>Generator #1</w:t>
      </w:r>
      <w:r w:rsidR="00787996" w:rsidRPr="00EA4093">
        <w:rPr>
          <w:sz w:val="24"/>
          <w:szCs w:val="24"/>
        </w:rPr>
        <w:t xml:space="preserve"> </w:t>
      </w:r>
      <w:r w:rsidR="00CB169C" w:rsidRPr="00FF6B49">
        <w:rPr>
          <w:sz w:val="24"/>
          <w:szCs w:val="24"/>
        </w:rPr>
        <w:t xml:space="preserve">shall be limited to 100 hours of operation per calendar year, excluding operating hours during emergency situations. </w:t>
      </w:r>
      <w:r w:rsidR="00CB169C" w:rsidRPr="005922AF">
        <w:rPr>
          <w:sz w:val="24"/>
        </w:rPr>
        <w:t xml:space="preserve">[06-096 </w:t>
      </w:r>
      <w:r w:rsidR="000B45CD">
        <w:rPr>
          <w:sz w:val="24"/>
        </w:rPr>
        <w:t xml:space="preserve">C.M.R. ch. </w:t>
      </w:r>
      <w:r w:rsidR="00CB169C" w:rsidRPr="005922AF">
        <w:rPr>
          <w:sz w:val="24"/>
        </w:rPr>
        <w:t>115</w:t>
      </w:r>
      <w:r w:rsidR="00AD4376">
        <w:rPr>
          <w:sz w:val="24"/>
        </w:rPr>
        <w:t>,</w:t>
      </w:r>
      <w:r w:rsidR="00AD4376" w:rsidRPr="00AD4376">
        <w:rPr>
          <w:sz w:val="24"/>
          <w:szCs w:val="24"/>
        </w:rPr>
        <w:t xml:space="preserve"> </w:t>
      </w:r>
      <w:r w:rsidR="00AD4376" w:rsidRPr="00B8055A">
        <w:rPr>
          <w:sz w:val="24"/>
          <w:szCs w:val="24"/>
        </w:rPr>
        <w:t>BPT</w:t>
      </w:r>
      <w:r w:rsidR="00CB169C" w:rsidRPr="005922AF">
        <w:rPr>
          <w:sz w:val="24"/>
        </w:rPr>
        <w:t>]</w:t>
      </w:r>
    </w:p>
    <w:p w14:paraId="36F2209C" w14:textId="77777777" w:rsidR="00CB169C" w:rsidRPr="005922AF" w:rsidRDefault="00CB169C" w:rsidP="00EA4093">
      <w:pPr>
        <w:tabs>
          <w:tab w:val="left" w:pos="1080"/>
        </w:tabs>
        <w:jc w:val="both"/>
        <w:rPr>
          <w:sz w:val="24"/>
        </w:rPr>
      </w:pPr>
    </w:p>
    <w:p w14:paraId="1C533444" w14:textId="1121C23A" w:rsidR="004B2036" w:rsidRPr="00C41DAD" w:rsidRDefault="00C41DAD" w:rsidP="00C41DAD">
      <w:pPr>
        <w:numPr>
          <w:ilvl w:val="0"/>
          <w:numId w:val="17"/>
        </w:numPr>
        <w:tabs>
          <w:tab w:val="left" w:pos="1080"/>
        </w:tabs>
        <w:contextualSpacing/>
        <w:jc w:val="both"/>
        <w:rPr>
          <w:sz w:val="24"/>
        </w:rPr>
      </w:pPr>
      <w:r>
        <w:rPr>
          <w:bCs/>
          <w:iCs/>
          <w:sz w:val="24"/>
          <w:szCs w:val="24"/>
        </w:rPr>
        <w:t>Westin</w:t>
      </w:r>
      <w:r w:rsidR="004B2036" w:rsidRPr="00C41DAD">
        <w:rPr>
          <w:sz w:val="24"/>
          <w:szCs w:val="24"/>
        </w:rPr>
        <w:t xml:space="preserve"> shall keep records of all maintenance conducted on the engine associated with Generator #1. [06-096 C.M.R. ch. 115, BPT]</w:t>
      </w:r>
    </w:p>
    <w:p w14:paraId="6E17380E" w14:textId="6579BDFD" w:rsidR="00501673" w:rsidRDefault="00501673">
      <w:pPr>
        <w:rPr>
          <w:sz w:val="24"/>
        </w:rPr>
      </w:pPr>
    </w:p>
    <w:p w14:paraId="518997A4" w14:textId="7E8276DF" w:rsidR="00CB169C" w:rsidRPr="005922AF" w:rsidRDefault="00CB169C" w:rsidP="00F73523">
      <w:pPr>
        <w:numPr>
          <w:ilvl w:val="0"/>
          <w:numId w:val="17"/>
        </w:numPr>
        <w:tabs>
          <w:tab w:val="left" w:pos="1080"/>
        </w:tabs>
        <w:contextualSpacing/>
        <w:jc w:val="both"/>
        <w:rPr>
          <w:sz w:val="24"/>
        </w:rPr>
      </w:pPr>
      <w:r w:rsidRPr="005922AF">
        <w:rPr>
          <w:sz w:val="24"/>
        </w:rPr>
        <w:t>Emissions shall not exceed the following:</w:t>
      </w:r>
    </w:p>
    <w:p w14:paraId="268B4A24" w14:textId="77777777" w:rsidR="00CB169C" w:rsidRPr="005922AF" w:rsidRDefault="00CB169C" w:rsidP="00CB169C">
      <w:pPr>
        <w:tabs>
          <w:tab w:val="left" w:pos="720"/>
        </w:tabs>
        <w:ind w:left="1080" w:hanging="1080"/>
        <w:jc w:val="both"/>
        <w:rPr>
          <w:sz w:val="24"/>
        </w:rPr>
      </w:pPr>
    </w:p>
    <w:tbl>
      <w:tblPr>
        <w:tblW w:w="8247"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57"/>
        <w:gridCol w:w="1170"/>
        <w:gridCol w:w="1350"/>
        <w:gridCol w:w="3870"/>
      </w:tblGrid>
      <w:tr w:rsidR="00CB169C" w:rsidRPr="005922AF" w14:paraId="3A6976C8" w14:textId="77777777" w:rsidTr="00B128AE">
        <w:trPr>
          <w:tblHeader/>
        </w:trPr>
        <w:tc>
          <w:tcPr>
            <w:tcW w:w="1857" w:type="dxa"/>
            <w:shd w:val="clear" w:color="auto" w:fill="D9D9D9" w:themeFill="background1" w:themeFillShade="D9"/>
            <w:vAlign w:val="bottom"/>
          </w:tcPr>
          <w:p w14:paraId="48A81F91" w14:textId="77777777" w:rsidR="00CB169C" w:rsidRPr="00B128AE" w:rsidRDefault="00CB169C" w:rsidP="00027390">
            <w:pPr>
              <w:tabs>
                <w:tab w:val="left" w:pos="720"/>
              </w:tabs>
              <w:jc w:val="center"/>
              <w:rPr>
                <w:b/>
                <w:sz w:val="22"/>
                <w:szCs w:val="22"/>
              </w:rPr>
            </w:pPr>
            <w:r w:rsidRPr="00B128AE">
              <w:rPr>
                <w:b/>
                <w:sz w:val="22"/>
                <w:szCs w:val="22"/>
              </w:rPr>
              <w:t>Unit</w:t>
            </w:r>
          </w:p>
        </w:tc>
        <w:tc>
          <w:tcPr>
            <w:tcW w:w="1170" w:type="dxa"/>
            <w:shd w:val="clear" w:color="auto" w:fill="D9D9D9" w:themeFill="background1" w:themeFillShade="D9"/>
            <w:vAlign w:val="bottom"/>
          </w:tcPr>
          <w:p w14:paraId="74CFEB5E" w14:textId="77777777" w:rsidR="00CB169C" w:rsidRPr="00B128AE" w:rsidRDefault="00CB169C" w:rsidP="00027390">
            <w:pPr>
              <w:tabs>
                <w:tab w:val="left" w:pos="720"/>
              </w:tabs>
              <w:jc w:val="center"/>
              <w:rPr>
                <w:b/>
                <w:sz w:val="22"/>
                <w:szCs w:val="22"/>
              </w:rPr>
            </w:pPr>
            <w:r w:rsidRPr="00B128AE">
              <w:rPr>
                <w:b/>
                <w:sz w:val="22"/>
                <w:szCs w:val="22"/>
              </w:rPr>
              <w:t>Pollutant</w:t>
            </w:r>
          </w:p>
        </w:tc>
        <w:tc>
          <w:tcPr>
            <w:tcW w:w="1350" w:type="dxa"/>
            <w:shd w:val="clear" w:color="auto" w:fill="D9D9D9" w:themeFill="background1" w:themeFillShade="D9"/>
            <w:vAlign w:val="bottom"/>
          </w:tcPr>
          <w:p w14:paraId="6785725A" w14:textId="77777777" w:rsidR="00CB169C" w:rsidRPr="00B128AE" w:rsidRDefault="00CB169C" w:rsidP="00027390">
            <w:pPr>
              <w:tabs>
                <w:tab w:val="left" w:pos="720"/>
              </w:tabs>
              <w:jc w:val="center"/>
              <w:rPr>
                <w:b/>
                <w:sz w:val="22"/>
                <w:szCs w:val="22"/>
              </w:rPr>
            </w:pPr>
            <w:r w:rsidRPr="00B128AE">
              <w:rPr>
                <w:b/>
                <w:sz w:val="22"/>
                <w:szCs w:val="22"/>
              </w:rPr>
              <w:t>lb/MMBtu</w:t>
            </w:r>
          </w:p>
        </w:tc>
        <w:tc>
          <w:tcPr>
            <w:tcW w:w="3870" w:type="dxa"/>
            <w:shd w:val="clear" w:color="auto" w:fill="D9D9D9" w:themeFill="background1" w:themeFillShade="D9"/>
            <w:vAlign w:val="bottom"/>
          </w:tcPr>
          <w:p w14:paraId="0580D49E" w14:textId="77777777" w:rsidR="00CB169C" w:rsidRPr="00B128AE" w:rsidRDefault="00CB169C" w:rsidP="00027390">
            <w:pPr>
              <w:tabs>
                <w:tab w:val="left" w:pos="720"/>
              </w:tabs>
              <w:jc w:val="center"/>
              <w:rPr>
                <w:b/>
                <w:sz w:val="22"/>
                <w:szCs w:val="22"/>
              </w:rPr>
            </w:pPr>
            <w:r w:rsidRPr="00B128AE">
              <w:rPr>
                <w:b/>
                <w:sz w:val="22"/>
                <w:szCs w:val="22"/>
              </w:rPr>
              <w:t>Origin and Authority</w:t>
            </w:r>
          </w:p>
        </w:tc>
      </w:tr>
      <w:tr w:rsidR="00CB169C" w:rsidRPr="005922AF" w14:paraId="5EBB4F04" w14:textId="77777777" w:rsidTr="00116E58">
        <w:tc>
          <w:tcPr>
            <w:tcW w:w="1857" w:type="dxa"/>
            <w:vAlign w:val="center"/>
          </w:tcPr>
          <w:p w14:paraId="7AFEB822" w14:textId="77777777" w:rsidR="00CB169C" w:rsidRPr="00B128AE" w:rsidRDefault="00CB169C" w:rsidP="00116E58">
            <w:pPr>
              <w:tabs>
                <w:tab w:val="left" w:pos="720"/>
              </w:tabs>
              <w:rPr>
                <w:sz w:val="22"/>
                <w:szCs w:val="22"/>
              </w:rPr>
            </w:pPr>
            <w:r w:rsidRPr="00B128AE">
              <w:rPr>
                <w:sz w:val="22"/>
                <w:szCs w:val="22"/>
              </w:rPr>
              <w:t>Generator #</w:t>
            </w:r>
          </w:p>
        </w:tc>
        <w:tc>
          <w:tcPr>
            <w:tcW w:w="1170" w:type="dxa"/>
            <w:vAlign w:val="center"/>
          </w:tcPr>
          <w:p w14:paraId="18EAFC9F" w14:textId="77777777" w:rsidR="00CB169C" w:rsidRPr="00B128AE" w:rsidRDefault="00CB169C" w:rsidP="00116E58">
            <w:pPr>
              <w:tabs>
                <w:tab w:val="left" w:pos="720"/>
              </w:tabs>
              <w:jc w:val="center"/>
              <w:rPr>
                <w:sz w:val="22"/>
                <w:szCs w:val="22"/>
              </w:rPr>
            </w:pPr>
            <w:r w:rsidRPr="00B128AE">
              <w:rPr>
                <w:sz w:val="22"/>
                <w:szCs w:val="22"/>
              </w:rPr>
              <w:t>PM</w:t>
            </w:r>
          </w:p>
        </w:tc>
        <w:tc>
          <w:tcPr>
            <w:tcW w:w="1350" w:type="dxa"/>
            <w:vAlign w:val="center"/>
          </w:tcPr>
          <w:p w14:paraId="09EA1471" w14:textId="77777777" w:rsidR="00CB169C" w:rsidRPr="00B128AE" w:rsidRDefault="00CB169C" w:rsidP="00116E58">
            <w:pPr>
              <w:tabs>
                <w:tab w:val="left" w:pos="720"/>
              </w:tabs>
              <w:jc w:val="center"/>
              <w:rPr>
                <w:sz w:val="22"/>
                <w:szCs w:val="22"/>
              </w:rPr>
            </w:pPr>
            <w:r w:rsidRPr="00B128AE">
              <w:rPr>
                <w:sz w:val="22"/>
                <w:szCs w:val="22"/>
              </w:rPr>
              <w:t>0.12</w:t>
            </w:r>
          </w:p>
        </w:tc>
        <w:tc>
          <w:tcPr>
            <w:tcW w:w="3870" w:type="dxa"/>
            <w:vAlign w:val="center"/>
          </w:tcPr>
          <w:p w14:paraId="741EDAC3" w14:textId="77777777" w:rsidR="00CB169C" w:rsidRPr="00B128AE" w:rsidRDefault="00CB169C" w:rsidP="00116E58">
            <w:pPr>
              <w:tabs>
                <w:tab w:val="left" w:pos="720"/>
              </w:tabs>
              <w:jc w:val="center"/>
              <w:rPr>
                <w:sz w:val="22"/>
                <w:szCs w:val="22"/>
              </w:rPr>
            </w:pPr>
            <w:r w:rsidRPr="00B128AE">
              <w:rPr>
                <w:sz w:val="22"/>
                <w:szCs w:val="22"/>
              </w:rPr>
              <w:t xml:space="preserve">06-096 </w:t>
            </w:r>
            <w:r w:rsidR="000B45CD" w:rsidRPr="00B128AE">
              <w:rPr>
                <w:sz w:val="22"/>
                <w:szCs w:val="22"/>
              </w:rPr>
              <w:t xml:space="preserve">C.M.R. ch. </w:t>
            </w:r>
            <w:r w:rsidRPr="00B128AE">
              <w:rPr>
                <w:sz w:val="22"/>
                <w:szCs w:val="22"/>
              </w:rPr>
              <w:t>103</w:t>
            </w:r>
            <w:r w:rsidR="000B45CD" w:rsidRPr="00B128AE">
              <w:rPr>
                <w:sz w:val="22"/>
                <w:szCs w:val="22"/>
              </w:rPr>
              <w:t xml:space="preserve">, § </w:t>
            </w:r>
            <w:r w:rsidRPr="00B128AE">
              <w:rPr>
                <w:sz w:val="22"/>
                <w:szCs w:val="22"/>
              </w:rPr>
              <w:t>(2)(B)(1)(a)</w:t>
            </w:r>
          </w:p>
        </w:tc>
      </w:tr>
    </w:tbl>
    <w:p w14:paraId="0BEBB534" w14:textId="77777777" w:rsidR="00CB169C" w:rsidRPr="005922AF" w:rsidRDefault="00CB169C" w:rsidP="00CB169C">
      <w:pPr>
        <w:tabs>
          <w:tab w:val="left" w:pos="720"/>
          <w:tab w:val="left" w:pos="1080"/>
          <w:tab w:val="left" w:pos="1440"/>
        </w:tabs>
        <w:jc w:val="both"/>
        <w:rPr>
          <w:sz w:val="24"/>
          <w:szCs w:val="24"/>
        </w:rPr>
      </w:pPr>
    </w:p>
    <w:p w14:paraId="6C934D01" w14:textId="77777777" w:rsidR="00CB169C" w:rsidRPr="005922AF" w:rsidRDefault="00CB169C" w:rsidP="00F73523">
      <w:pPr>
        <w:numPr>
          <w:ilvl w:val="0"/>
          <w:numId w:val="17"/>
        </w:numPr>
        <w:tabs>
          <w:tab w:val="left" w:pos="1080"/>
        </w:tabs>
        <w:contextualSpacing/>
        <w:jc w:val="both"/>
        <w:rPr>
          <w:sz w:val="24"/>
        </w:rPr>
      </w:pPr>
      <w:r w:rsidRPr="005922AF">
        <w:rPr>
          <w:sz w:val="24"/>
        </w:rPr>
        <w:t>Emissions shall not exceed the following [06-096 C</w:t>
      </w:r>
      <w:r w:rsidR="000B45CD">
        <w:rPr>
          <w:sz w:val="24"/>
        </w:rPr>
        <w:t>.</w:t>
      </w:r>
      <w:r w:rsidRPr="005922AF">
        <w:rPr>
          <w:sz w:val="24"/>
        </w:rPr>
        <w:t>M</w:t>
      </w:r>
      <w:r w:rsidR="000B45CD">
        <w:rPr>
          <w:sz w:val="24"/>
        </w:rPr>
        <w:t>.</w:t>
      </w:r>
      <w:r w:rsidRPr="005922AF">
        <w:rPr>
          <w:sz w:val="24"/>
        </w:rPr>
        <w:t>R</w:t>
      </w:r>
      <w:r w:rsidR="000B45CD">
        <w:rPr>
          <w:sz w:val="24"/>
        </w:rPr>
        <w:t>. ch.</w:t>
      </w:r>
      <w:r w:rsidRPr="005922AF">
        <w:rPr>
          <w:sz w:val="24"/>
        </w:rPr>
        <w:t xml:space="preserve"> 115, </w:t>
      </w:r>
      <w:r w:rsidR="00AD4376" w:rsidRPr="00B8055A">
        <w:rPr>
          <w:sz w:val="24"/>
          <w:szCs w:val="24"/>
        </w:rPr>
        <w:t>BPT/BACT</w:t>
      </w:r>
      <w:r w:rsidRPr="005922AF">
        <w:rPr>
          <w:sz w:val="24"/>
        </w:rPr>
        <w:t>]:</w:t>
      </w:r>
    </w:p>
    <w:p w14:paraId="69FDFEC8" w14:textId="77777777" w:rsidR="00CB169C" w:rsidRPr="005922AF" w:rsidRDefault="00CB169C" w:rsidP="00CB169C">
      <w:pPr>
        <w:tabs>
          <w:tab w:val="left" w:pos="1440"/>
        </w:tabs>
        <w:ind w:left="2160" w:hanging="1800"/>
        <w:jc w:val="both"/>
        <w:rPr>
          <w:sz w:val="24"/>
          <w:szCs w:val="24"/>
        </w:rPr>
      </w:pPr>
    </w:p>
    <w:tbl>
      <w:tblPr>
        <w:tblW w:w="837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90"/>
        <w:gridCol w:w="925"/>
        <w:gridCol w:w="926"/>
        <w:gridCol w:w="926"/>
        <w:gridCol w:w="925"/>
        <w:gridCol w:w="926"/>
        <w:gridCol w:w="926"/>
        <w:gridCol w:w="926"/>
      </w:tblGrid>
      <w:tr w:rsidR="00B128AE" w:rsidRPr="005922AF" w14:paraId="32E1FD3F" w14:textId="77777777" w:rsidTr="00116E58">
        <w:trPr>
          <w:tblHeader/>
        </w:trPr>
        <w:tc>
          <w:tcPr>
            <w:tcW w:w="1890" w:type="dxa"/>
            <w:shd w:val="clear" w:color="auto" w:fill="D9D9D9" w:themeFill="background1" w:themeFillShade="D9"/>
            <w:vAlign w:val="bottom"/>
          </w:tcPr>
          <w:p w14:paraId="502437F7" w14:textId="77777777" w:rsidR="00B128AE" w:rsidRPr="00B128AE" w:rsidRDefault="00B128AE" w:rsidP="00116E58">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r w:rsidRPr="00B128AE">
              <w:rPr>
                <w:b/>
                <w:sz w:val="22"/>
                <w:szCs w:val="22"/>
              </w:rPr>
              <w:t>Unit</w:t>
            </w:r>
          </w:p>
        </w:tc>
        <w:tc>
          <w:tcPr>
            <w:tcW w:w="925" w:type="dxa"/>
            <w:shd w:val="clear" w:color="auto" w:fill="D9D9D9" w:themeFill="background1" w:themeFillShade="D9"/>
            <w:vAlign w:val="bottom"/>
          </w:tcPr>
          <w:p w14:paraId="1883DB7F"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PM</w:t>
            </w:r>
          </w:p>
          <w:p w14:paraId="158845AC"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(lb/hr)</w:t>
            </w:r>
          </w:p>
        </w:tc>
        <w:tc>
          <w:tcPr>
            <w:tcW w:w="926" w:type="dxa"/>
            <w:shd w:val="clear" w:color="auto" w:fill="D9D9D9" w:themeFill="background1" w:themeFillShade="D9"/>
            <w:vAlign w:val="bottom"/>
          </w:tcPr>
          <w:p w14:paraId="27E5833F"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PM</w:t>
            </w:r>
            <w:r w:rsidRPr="00B128AE">
              <w:rPr>
                <w:b/>
                <w:sz w:val="22"/>
                <w:szCs w:val="22"/>
                <w:vertAlign w:val="subscript"/>
              </w:rPr>
              <w:t>10</w:t>
            </w:r>
          </w:p>
          <w:p w14:paraId="2AE8BE5C"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(lb/hr)</w:t>
            </w:r>
          </w:p>
        </w:tc>
        <w:tc>
          <w:tcPr>
            <w:tcW w:w="926" w:type="dxa"/>
            <w:shd w:val="clear" w:color="auto" w:fill="D9D9D9" w:themeFill="background1" w:themeFillShade="D9"/>
            <w:vAlign w:val="bottom"/>
          </w:tcPr>
          <w:p w14:paraId="3DDBAB49" w14:textId="77777777" w:rsid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2F46DD85"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(lb/hr)</w:t>
            </w:r>
          </w:p>
        </w:tc>
        <w:tc>
          <w:tcPr>
            <w:tcW w:w="925" w:type="dxa"/>
            <w:shd w:val="clear" w:color="auto" w:fill="D9D9D9" w:themeFill="background1" w:themeFillShade="D9"/>
            <w:vAlign w:val="bottom"/>
          </w:tcPr>
          <w:p w14:paraId="4CAD1487"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SO</w:t>
            </w:r>
            <w:r w:rsidRPr="00B128AE">
              <w:rPr>
                <w:b/>
                <w:sz w:val="22"/>
                <w:szCs w:val="22"/>
                <w:vertAlign w:val="subscript"/>
              </w:rPr>
              <w:t>2</w:t>
            </w:r>
          </w:p>
          <w:p w14:paraId="26F95763"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(lb/hr)</w:t>
            </w:r>
          </w:p>
        </w:tc>
        <w:tc>
          <w:tcPr>
            <w:tcW w:w="926" w:type="dxa"/>
            <w:shd w:val="clear" w:color="auto" w:fill="D9D9D9" w:themeFill="background1" w:themeFillShade="D9"/>
            <w:vAlign w:val="bottom"/>
          </w:tcPr>
          <w:p w14:paraId="469A2A5C"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NO</w:t>
            </w:r>
            <w:r w:rsidRPr="00B128AE">
              <w:rPr>
                <w:b/>
                <w:sz w:val="22"/>
                <w:szCs w:val="22"/>
                <w:vertAlign w:val="subscript"/>
              </w:rPr>
              <w:t>x</w:t>
            </w:r>
          </w:p>
          <w:p w14:paraId="2357EA82"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(lb/hr)</w:t>
            </w:r>
          </w:p>
        </w:tc>
        <w:tc>
          <w:tcPr>
            <w:tcW w:w="926" w:type="dxa"/>
            <w:shd w:val="clear" w:color="auto" w:fill="D9D9D9" w:themeFill="background1" w:themeFillShade="D9"/>
            <w:vAlign w:val="bottom"/>
          </w:tcPr>
          <w:p w14:paraId="7ECC43F5"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CO</w:t>
            </w:r>
          </w:p>
          <w:p w14:paraId="7D57F9D3"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(lb/hr)</w:t>
            </w:r>
          </w:p>
        </w:tc>
        <w:tc>
          <w:tcPr>
            <w:tcW w:w="926" w:type="dxa"/>
            <w:shd w:val="clear" w:color="auto" w:fill="D9D9D9" w:themeFill="background1" w:themeFillShade="D9"/>
            <w:vAlign w:val="bottom"/>
          </w:tcPr>
          <w:p w14:paraId="3317FC2E"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VOC</w:t>
            </w:r>
          </w:p>
          <w:p w14:paraId="3A32332C"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(lb/hr)</w:t>
            </w:r>
          </w:p>
        </w:tc>
      </w:tr>
      <w:tr w:rsidR="00EA4093" w:rsidRPr="005922AF" w14:paraId="402B3BC1" w14:textId="77777777" w:rsidTr="00116E58">
        <w:tc>
          <w:tcPr>
            <w:tcW w:w="1890" w:type="dxa"/>
            <w:vAlign w:val="center"/>
          </w:tcPr>
          <w:p w14:paraId="22BD20B2" w14:textId="5FFAC9F2" w:rsidR="00EA4093" w:rsidRPr="00B128AE" w:rsidRDefault="00EA4093" w:rsidP="00EA4093">
            <w:pPr>
              <w:rPr>
                <w:sz w:val="22"/>
                <w:szCs w:val="22"/>
              </w:rPr>
            </w:pPr>
            <w:r w:rsidRPr="00B128AE">
              <w:rPr>
                <w:sz w:val="22"/>
                <w:szCs w:val="22"/>
              </w:rPr>
              <w:t>Generator #</w:t>
            </w:r>
            <w:r>
              <w:rPr>
                <w:sz w:val="22"/>
                <w:szCs w:val="22"/>
              </w:rPr>
              <w:t>1</w:t>
            </w:r>
          </w:p>
        </w:tc>
        <w:tc>
          <w:tcPr>
            <w:tcW w:w="925" w:type="dxa"/>
            <w:vAlign w:val="center"/>
          </w:tcPr>
          <w:p w14:paraId="4C9C1917" w14:textId="5FAB44E5" w:rsidR="00EA4093" w:rsidRPr="00B128AE" w:rsidRDefault="00EA4093" w:rsidP="00EA409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0.53</w:t>
            </w:r>
          </w:p>
        </w:tc>
        <w:tc>
          <w:tcPr>
            <w:tcW w:w="926" w:type="dxa"/>
            <w:vAlign w:val="center"/>
          </w:tcPr>
          <w:p w14:paraId="1B7B6BB0" w14:textId="487EFB21" w:rsidR="00EA4093" w:rsidRPr="00B128AE" w:rsidRDefault="00EA4093" w:rsidP="00EA409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0.53</w:t>
            </w:r>
          </w:p>
        </w:tc>
        <w:tc>
          <w:tcPr>
            <w:tcW w:w="926" w:type="dxa"/>
            <w:vAlign w:val="center"/>
          </w:tcPr>
          <w:p w14:paraId="68DEFABA" w14:textId="4A74F715" w:rsidR="00EA4093" w:rsidRPr="00B128AE" w:rsidRDefault="00EA4093" w:rsidP="00EA409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0.53</w:t>
            </w:r>
          </w:p>
        </w:tc>
        <w:tc>
          <w:tcPr>
            <w:tcW w:w="925" w:type="dxa"/>
            <w:vAlign w:val="center"/>
          </w:tcPr>
          <w:p w14:paraId="4D45AFD3" w14:textId="0437AF28" w:rsidR="00EA4093" w:rsidRPr="00B128AE" w:rsidRDefault="00EA4093" w:rsidP="00EA409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26" w:type="dxa"/>
            <w:vAlign w:val="center"/>
          </w:tcPr>
          <w:p w14:paraId="05770DF8" w14:textId="674752CB" w:rsidR="00EA4093" w:rsidRPr="00B128AE" w:rsidRDefault="00EA4093" w:rsidP="00EA409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14.08</w:t>
            </w:r>
          </w:p>
        </w:tc>
        <w:tc>
          <w:tcPr>
            <w:tcW w:w="926" w:type="dxa"/>
            <w:vAlign w:val="center"/>
          </w:tcPr>
          <w:p w14:paraId="435F8E2D" w14:textId="3640179A" w:rsidR="00EA4093" w:rsidRPr="00B128AE" w:rsidRDefault="00EA4093" w:rsidP="00EA409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3.74</w:t>
            </w:r>
          </w:p>
        </w:tc>
        <w:tc>
          <w:tcPr>
            <w:tcW w:w="926" w:type="dxa"/>
            <w:vAlign w:val="center"/>
          </w:tcPr>
          <w:p w14:paraId="43DE3F32" w14:textId="53D65153" w:rsidR="00EA4093" w:rsidRPr="00B128AE" w:rsidRDefault="00EA4093" w:rsidP="00EA409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0.40</w:t>
            </w:r>
          </w:p>
        </w:tc>
      </w:tr>
    </w:tbl>
    <w:p w14:paraId="56F0E6CE" w14:textId="77777777" w:rsidR="00EE3CB9" w:rsidRPr="00EE3CB9" w:rsidRDefault="00EE3CB9" w:rsidP="00EA4093">
      <w:pPr>
        <w:tabs>
          <w:tab w:val="left" w:pos="1080"/>
        </w:tabs>
        <w:contextualSpacing/>
        <w:jc w:val="both"/>
        <w:rPr>
          <w:sz w:val="24"/>
        </w:rPr>
      </w:pPr>
    </w:p>
    <w:p w14:paraId="72D3585B" w14:textId="77777777" w:rsidR="00CB169C" w:rsidRDefault="00CB169C" w:rsidP="00F86E73">
      <w:pPr>
        <w:numPr>
          <w:ilvl w:val="0"/>
          <w:numId w:val="17"/>
        </w:numPr>
        <w:tabs>
          <w:tab w:val="left" w:pos="1080"/>
        </w:tabs>
        <w:contextualSpacing/>
        <w:jc w:val="both"/>
        <w:rPr>
          <w:sz w:val="24"/>
        </w:rPr>
      </w:pPr>
      <w:r>
        <w:rPr>
          <w:sz w:val="24"/>
        </w:rPr>
        <w:t>Visible Emissions</w:t>
      </w:r>
    </w:p>
    <w:p w14:paraId="3DE1620D" w14:textId="27229B0D" w:rsidR="00F02A4E" w:rsidRDefault="00F02A4E" w:rsidP="00486F3F">
      <w:pPr>
        <w:pStyle w:val="BodyTextIndent3"/>
        <w:tabs>
          <w:tab w:val="left" w:pos="1080"/>
          <w:tab w:val="left" w:pos="1440"/>
          <w:tab w:val="left" w:pos="1800"/>
          <w:tab w:val="left" w:pos="2700"/>
        </w:tabs>
        <w:ind w:left="0"/>
        <w:rPr>
          <w:b/>
          <w:i/>
        </w:rPr>
      </w:pPr>
    </w:p>
    <w:p w14:paraId="0A7B7494" w14:textId="082FA6E7" w:rsidR="00F02A4E" w:rsidRDefault="00F02A4E" w:rsidP="00F02A4E">
      <w:pPr>
        <w:pStyle w:val="BodyTextIndent3"/>
        <w:tabs>
          <w:tab w:val="left" w:pos="1080"/>
          <w:tab w:val="left" w:pos="1440"/>
          <w:tab w:val="left" w:pos="1800"/>
          <w:tab w:val="left" w:pos="2700"/>
        </w:tabs>
        <w:ind w:left="1080"/>
        <w:rPr>
          <w:szCs w:val="24"/>
        </w:rPr>
      </w:pPr>
      <w:r>
        <w:t xml:space="preserve">Visible emissions from </w:t>
      </w:r>
      <w:r w:rsidR="00486F3F">
        <w:rPr>
          <w:bCs/>
          <w:iCs/>
        </w:rPr>
        <w:t>Generator #1</w:t>
      </w:r>
      <w:r>
        <w:t xml:space="preserve"> shall not exceed 20% opacity on a six-minute block average basis.</w:t>
      </w:r>
      <w:r>
        <w:rPr>
          <w:b/>
          <w:i/>
          <w:szCs w:val="24"/>
        </w:rPr>
        <w:t xml:space="preserve"> </w:t>
      </w:r>
      <w:r>
        <w:rPr>
          <w:szCs w:val="24"/>
        </w:rPr>
        <w:t xml:space="preserve">[06-096 C.M.R. ch. </w:t>
      </w:r>
      <w:r w:rsidR="00B118CF">
        <w:rPr>
          <w:szCs w:val="24"/>
        </w:rPr>
        <w:t>101</w:t>
      </w:r>
      <w:r>
        <w:rPr>
          <w:szCs w:val="24"/>
        </w:rPr>
        <w:t>,</w:t>
      </w:r>
      <w:r w:rsidR="00B118CF">
        <w:rPr>
          <w:szCs w:val="24"/>
        </w:rPr>
        <w:t xml:space="preserve"> § 4(A)(4)</w:t>
      </w:r>
      <w:r>
        <w:rPr>
          <w:szCs w:val="24"/>
        </w:rPr>
        <w:t>]</w:t>
      </w:r>
    </w:p>
    <w:p w14:paraId="46D44C43" w14:textId="77777777" w:rsidR="00CB169C" w:rsidRPr="005922AF" w:rsidRDefault="00CB169C" w:rsidP="00EA4093">
      <w:pPr>
        <w:tabs>
          <w:tab w:val="left" w:pos="1080"/>
        </w:tabs>
        <w:jc w:val="both"/>
        <w:rPr>
          <w:sz w:val="24"/>
        </w:rPr>
      </w:pPr>
    </w:p>
    <w:p w14:paraId="597E87D2" w14:textId="0A0D6F3C" w:rsidR="00CB169C" w:rsidRPr="00D47D97" w:rsidRDefault="00EA4093" w:rsidP="00F86E73">
      <w:pPr>
        <w:numPr>
          <w:ilvl w:val="0"/>
          <w:numId w:val="17"/>
        </w:numPr>
        <w:tabs>
          <w:tab w:val="left" w:pos="720"/>
          <w:tab w:val="left" w:pos="1080"/>
        </w:tabs>
        <w:contextualSpacing/>
        <w:jc w:val="both"/>
        <w:rPr>
          <w:sz w:val="24"/>
          <w:szCs w:val="24"/>
        </w:rPr>
      </w:pPr>
      <w:r>
        <w:rPr>
          <w:sz w:val="24"/>
        </w:rPr>
        <w:lastRenderedPageBreak/>
        <w:t xml:space="preserve">Generator #1 </w:t>
      </w:r>
      <w:r w:rsidR="00CB169C" w:rsidRPr="005922AF">
        <w:rPr>
          <w:sz w:val="24"/>
          <w:szCs w:val="24"/>
        </w:rPr>
        <w:t>shall meet the applicable requirements of 40 C</w:t>
      </w:r>
      <w:r w:rsidR="000B45CD">
        <w:rPr>
          <w:sz w:val="24"/>
          <w:szCs w:val="24"/>
        </w:rPr>
        <w:t>.</w:t>
      </w:r>
      <w:r w:rsidR="00CB169C" w:rsidRPr="005922AF">
        <w:rPr>
          <w:sz w:val="24"/>
          <w:szCs w:val="24"/>
        </w:rPr>
        <w:t>F</w:t>
      </w:r>
      <w:r w:rsidR="000B45CD">
        <w:rPr>
          <w:sz w:val="24"/>
          <w:szCs w:val="24"/>
        </w:rPr>
        <w:t>.</w:t>
      </w:r>
      <w:r w:rsidR="00CB169C" w:rsidRPr="005922AF">
        <w:rPr>
          <w:sz w:val="24"/>
          <w:szCs w:val="24"/>
        </w:rPr>
        <w:t>R</w:t>
      </w:r>
      <w:r w:rsidR="000B45CD">
        <w:rPr>
          <w:sz w:val="24"/>
          <w:szCs w:val="24"/>
        </w:rPr>
        <w:t>.</w:t>
      </w:r>
      <w:r w:rsidR="00CB169C" w:rsidRPr="005922AF">
        <w:rPr>
          <w:sz w:val="24"/>
          <w:szCs w:val="24"/>
        </w:rPr>
        <w:t xml:space="preserve"> Part 60, Subpart IIII, including the following:</w:t>
      </w:r>
      <w:r>
        <w:rPr>
          <w:sz w:val="24"/>
          <w:szCs w:val="24"/>
        </w:rPr>
        <w:t xml:space="preserve"> </w:t>
      </w:r>
      <w:r w:rsidR="00D47D97">
        <w:rPr>
          <w:sz w:val="24"/>
          <w:szCs w:val="24"/>
        </w:rPr>
        <w:t>[</w:t>
      </w:r>
      <w:r w:rsidR="00D47D97">
        <w:rPr>
          <w:sz w:val="24"/>
        </w:rPr>
        <w:t>incorporated under 06-096 C.M.R. ch. 115, BPT]</w:t>
      </w:r>
    </w:p>
    <w:p w14:paraId="662D6931" w14:textId="77777777" w:rsidR="00CB169C" w:rsidRPr="005922AF" w:rsidRDefault="00CB169C" w:rsidP="00CB169C">
      <w:pPr>
        <w:tabs>
          <w:tab w:val="left" w:pos="1080"/>
          <w:tab w:val="left" w:pos="1440"/>
        </w:tabs>
        <w:ind w:left="1440" w:hanging="720"/>
        <w:jc w:val="both"/>
        <w:rPr>
          <w:sz w:val="24"/>
        </w:rPr>
      </w:pPr>
    </w:p>
    <w:p w14:paraId="772957D6" w14:textId="77777777" w:rsidR="00CB169C" w:rsidRDefault="00CB169C" w:rsidP="00F73523">
      <w:pPr>
        <w:numPr>
          <w:ilvl w:val="0"/>
          <w:numId w:val="18"/>
        </w:numPr>
        <w:tabs>
          <w:tab w:val="left" w:pos="1080"/>
          <w:tab w:val="left" w:pos="1440"/>
        </w:tabs>
        <w:contextualSpacing/>
        <w:jc w:val="both"/>
        <w:rPr>
          <w:sz w:val="24"/>
        </w:rPr>
      </w:pPr>
      <w:r w:rsidRPr="002709EB">
        <w:rPr>
          <w:sz w:val="24"/>
        </w:rPr>
        <w:t xml:space="preserve">Manufacturer Certification </w:t>
      </w:r>
    </w:p>
    <w:p w14:paraId="081BA12F" w14:textId="0171DF3C" w:rsidR="00CB169C" w:rsidRPr="002709EB" w:rsidRDefault="00CB169C" w:rsidP="00CB169C">
      <w:pPr>
        <w:tabs>
          <w:tab w:val="left" w:pos="1080"/>
          <w:tab w:val="left" w:pos="1440"/>
        </w:tabs>
        <w:ind w:left="1440"/>
        <w:contextualSpacing/>
        <w:jc w:val="both"/>
        <w:rPr>
          <w:sz w:val="24"/>
        </w:rPr>
      </w:pPr>
      <w:r w:rsidRPr="002709EB">
        <w:rPr>
          <w:sz w:val="24"/>
        </w:rPr>
        <w:t xml:space="preserve">The </w:t>
      </w:r>
      <w:r w:rsidR="004F7078">
        <w:rPr>
          <w:sz w:val="24"/>
        </w:rPr>
        <w:t>engine</w:t>
      </w:r>
      <w:r w:rsidRPr="002709EB">
        <w:rPr>
          <w:sz w:val="24"/>
        </w:rPr>
        <w:t xml:space="preserve"> shall be certified by the manufacturer as meeting the emission standards for new nonroad compression igni</w:t>
      </w:r>
      <w:r w:rsidR="00013E2E">
        <w:rPr>
          <w:sz w:val="24"/>
        </w:rPr>
        <w:t>tion engines found in §</w:t>
      </w:r>
      <w:r w:rsidR="00A336DA">
        <w:rPr>
          <w:sz w:val="24"/>
        </w:rPr>
        <w:t xml:space="preserve"> </w:t>
      </w:r>
      <w:r w:rsidR="00013E2E">
        <w:rPr>
          <w:sz w:val="24"/>
        </w:rPr>
        <w:t>60.4202.</w:t>
      </w:r>
      <w:r w:rsidRPr="002709EB">
        <w:rPr>
          <w:sz w:val="24"/>
        </w:rPr>
        <w:t xml:space="preserve"> [40</w:t>
      </w:r>
      <w:r w:rsidR="00027390">
        <w:rPr>
          <w:sz w:val="24"/>
        </w:rPr>
        <w:t> </w:t>
      </w:r>
      <w:r w:rsidRPr="002709EB">
        <w:rPr>
          <w:sz w:val="24"/>
        </w:rPr>
        <w:t>C</w:t>
      </w:r>
      <w:r w:rsidR="000B45CD">
        <w:rPr>
          <w:sz w:val="24"/>
        </w:rPr>
        <w:t>.</w:t>
      </w:r>
      <w:r w:rsidRPr="002709EB">
        <w:rPr>
          <w:sz w:val="24"/>
        </w:rPr>
        <w:t>F</w:t>
      </w:r>
      <w:r w:rsidR="000B45CD">
        <w:rPr>
          <w:sz w:val="24"/>
        </w:rPr>
        <w:t>.</w:t>
      </w:r>
      <w:r w:rsidRPr="002709EB">
        <w:rPr>
          <w:sz w:val="24"/>
        </w:rPr>
        <w:t>R</w:t>
      </w:r>
      <w:r w:rsidR="000B45CD">
        <w:rPr>
          <w:sz w:val="24"/>
        </w:rPr>
        <w:t>.</w:t>
      </w:r>
      <w:r w:rsidRPr="002709EB">
        <w:rPr>
          <w:sz w:val="24"/>
        </w:rPr>
        <w:t xml:space="preserve"> §</w:t>
      </w:r>
      <w:r w:rsidR="00486F3F">
        <w:rPr>
          <w:sz w:val="24"/>
        </w:rPr>
        <w:t> </w:t>
      </w:r>
      <w:r w:rsidRPr="002709EB">
        <w:rPr>
          <w:sz w:val="24"/>
        </w:rPr>
        <w:t xml:space="preserve">60.4205(b)] </w:t>
      </w:r>
    </w:p>
    <w:p w14:paraId="2703460B" w14:textId="77777777" w:rsidR="00CB169C" w:rsidRPr="005922AF" w:rsidRDefault="00CB169C" w:rsidP="00CB169C">
      <w:pPr>
        <w:tabs>
          <w:tab w:val="left" w:pos="1080"/>
        </w:tabs>
        <w:ind w:left="1080" w:hanging="360"/>
        <w:jc w:val="both"/>
        <w:rPr>
          <w:sz w:val="24"/>
        </w:rPr>
      </w:pPr>
    </w:p>
    <w:p w14:paraId="43A2CFCA" w14:textId="77777777" w:rsidR="00CB169C" w:rsidRPr="002709EB" w:rsidRDefault="00CB169C" w:rsidP="00F73523">
      <w:pPr>
        <w:numPr>
          <w:ilvl w:val="0"/>
          <w:numId w:val="18"/>
        </w:numPr>
        <w:tabs>
          <w:tab w:val="left" w:pos="1080"/>
          <w:tab w:val="left" w:pos="1440"/>
        </w:tabs>
        <w:contextualSpacing/>
        <w:jc w:val="both"/>
        <w:rPr>
          <w:sz w:val="24"/>
        </w:rPr>
      </w:pPr>
      <w:r>
        <w:rPr>
          <w:sz w:val="24"/>
          <w:szCs w:val="24"/>
        </w:rPr>
        <w:t xml:space="preserve">Ultra-Low Sulfur Fuel </w:t>
      </w:r>
    </w:p>
    <w:p w14:paraId="580A5046" w14:textId="1FA9B3F0" w:rsidR="00CB169C" w:rsidRPr="005922AF" w:rsidRDefault="00CB169C" w:rsidP="00CB169C">
      <w:pPr>
        <w:tabs>
          <w:tab w:val="left" w:pos="1080"/>
          <w:tab w:val="left" w:pos="1440"/>
        </w:tabs>
        <w:ind w:left="1440"/>
        <w:contextualSpacing/>
        <w:jc w:val="both"/>
        <w:rPr>
          <w:sz w:val="24"/>
        </w:rPr>
      </w:pPr>
      <w:r w:rsidRPr="005922AF">
        <w:rPr>
          <w:sz w:val="24"/>
          <w:szCs w:val="24"/>
        </w:rPr>
        <w:t xml:space="preserve">The fuel fired in the </w:t>
      </w:r>
      <w:r w:rsidR="004F7078">
        <w:rPr>
          <w:sz w:val="24"/>
          <w:szCs w:val="24"/>
        </w:rPr>
        <w:t>engine</w:t>
      </w:r>
      <w:r w:rsidRPr="005922AF">
        <w:rPr>
          <w:sz w:val="24"/>
          <w:szCs w:val="24"/>
        </w:rPr>
        <w:t xml:space="preserve"> shall not exceed</w:t>
      </w:r>
      <w:r w:rsidR="00CF659D">
        <w:rPr>
          <w:sz w:val="24"/>
          <w:szCs w:val="24"/>
        </w:rPr>
        <w:t xml:space="preserve"> 15 ppm sulfur (0.0015% sulfur)</w:t>
      </w:r>
      <w:r w:rsidR="00013E2E">
        <w:rPr>
          <w:sz w:val="24"/>
          <w:szCs w:val="24"/>
        </w:rPr>
        <w:t>.</w:t>
      </w:r>
      <w:r w:rsidRPr="005922AF">
        <w:rPr>
          <w:sz w:val="24"/>
          <w:szCs w:val="24"/>
        </w:rPr>
        <w:t xml:space="preserve"> </w:t>
      </w:r>
      <w:r w:rsidR="00C512A4" w:rsidRPr="005922AF">
        <w:rPr>
          <w:sz w:val="24"/>
          <w:szCs w:val="24"/>
        </w:rPr>
        <w:t xml:space="preserve">Compliance with the fuel sulfur content limit shall be </w:t>
      </w:r>
      <w:r w:rsidR="00C512A4">
        <w:rPr>
          <w:sz w:val="24"/>
          <w:szCs w:val="24"/>
        </w:rPr>
        <w:t xml:space="preserve">demonstrated by </w:t>
      </w:r>
      <w:r w:rsidR="00F90076">
        <w:rPr>
          <w:snapToGrid w:val="0"/>
          <w:sz w:val="24"/>
        </w:rPr>
        <w:t xml:space="preserve">fuel delivery receipts from the </w:t>
      </w:r>
      <w:r w:rsidR="00F90076" w:rsidRPr="00F90076">
        <w:rPr>
          <w:snapToGrid w:val="0"/>
          <w:sz w:val="24"/>
        </w:rPr>
        <w:t>supplier, fuel supplier certification, ce</w:t>
      </w:r>
      <w:r w:rsidR="00F90076">
        <w:rPr>
          <w:snapToGrid w:val="0"/>
          <w:sz w:val="24"/>
        </w:rPr>
        <w:t xml:space="preserve">rtificate of analysis, or testing </w:t>
      </w:r>
      <w:r w:rsidR="00005237">
        <w:rPr>
          <w:snapToGrid w:val="0"/>
          <w:sz w:val="24"/>
        </w:rPr>
        <w:t>of the fuel in the tank on-site</w:t>
      </w:r>
      <w:r w:rsidR="00C512A4">
        <w:rPr>
          <w:sz w:val="24"/>
          <w:szCs w:val="24"/>
        </w:rPr>
        <w:t>.</w:t>
      </w:r>
      <w:r w:rsidR="00C512A4" w:rsidRPr="005922AF">
        <w:rPr>
          <w:snapToGrid w:val="0"/>
          <w:sz w:val="24"/>
        </w:rPr>
        <w:t xml:space="preserve"> [</w:t>
      </w:r>
      <w:r w:rsidR="00C512A4" w:rsidRPr="005922AF">
        <w:rPr>
          <w:sz w:val="24"/>
          <w:szCs w:val="24"/>
        </w:rPr>
        <w:t>40 C</w:t>
      </w:r>
      <w:r w:rsidR="00C512A4">
        <w:rPr>
          <w:sz w:val="24"/>
          <w:szCs w:val="24"/>
        </w:rPr>
        <w:t>.</w:t>
      </w:r>
      <w:r w:rsidR="00C512A4" w:rsidRPr="005922AF">
        <w:rPr>
          <w:sz w:val="24"/>
          <w:szCs w:val="24"/>
        </w:rPr>
        <w:t>F</w:t>
      </w:r>
      <w:r w:rsidR="00C512A4">
        <w:rPr>
          <w:sz w:val="24"/>
          <w:szCs w:val="24"/>
        </w:rPr>
        <w:t>.</w:t>
      </w:r>
      <w:r w:rsidR="00C512A4" w:rsidRPr="005922AF">
        <w:rPr>
          <w:sz w:val="24"/>
          <w:szCs w:val="24"/>
        </w:rPr>
        <w:t>R</w:t>
      </w:r>
      <w:r w:rsidR="00C512A4">
        <w:rPr>
          <w:sz w:val="24"/>
          <w:szCs w:val="24"/>
        </w:rPr>
        <w:t>.</w:t>
      </w:r>
      <w:r w:rsidR="00C512A4" w:rsidRPr="005922AF">
        <w:rPr>
          <w:sz w:val="24"/>
          <w:szCs w:val="24"/>
        </w:rPr>
        <w:t xml:space="preserve"> §</w:t>
      </w:r>
      <w:r w:rsidR="00C512A4">
        <w:rPr>
          <w:sz w:val="24"/>
          <w:szCs w:val="24"/>
        </w:rPr>
        <w:t xml:space="preserve"> </w:t>
      </w:r>
      <w:r w:rsidR="00C512A4" w:rsidRPr="005922AF">
        <w:rPr>
          <w:sz w:val="24"/>
          <w:szCs w:val="24"/>
        </w:rPr>
        <w:t xml:space="preserve">60.4207(b) and </w:t>
      </w:r>
      <w:r w:rsidR="00C512A4" w:rsidRPr="005922AF">
        <w:rPr>
          <w:snapToGrid w:val="0"/>
          <w:sz w:val="24"/>
        </w:rPr>
        <w:t>06</w:t>
      </w:r>
      <w:r w:rsidR="00A336DA">
        <w:rPr>
          <w:snapToGrid w:val="0"/>
          <w:sz w:val="24"/>
        </w:rPr>
        <w:noBreakHyphen/>
      </w:r>
      <w:r w:rsidR="00C512A4" w:rsidRPr="005922AF">
        <w:rPr>
          <w:snapToGrid w:val="0"/>
          <w:sz w:val="24"/>
        </w:rPr>
        <w:t xml:space="preserve">096 </w:t>
      </w:r>
      <w:r w:rsidR="00C512A4">
        <w:rPr>
          <w:sz w:val="24"/>
        </w:rPr>
        <w:t xml:space="preserve">C.M.R. ch. </w:t>
      </w:r>
      <w:r w:rsidR="00C512A4" w:rsidRPr="005922AF">
        <w:rPr>
          <w:snapToGrid w:val="0"/>
          <w:sz w:val="24"/>
        </w:rPr>
        <w:t>115</w:t>
      </w:r>
      <w:r w:rsidR="00C512A4">
        <w:rPr>
          <w:snapToGrid w:val="0"/>
          <w:sz w:val="24"/>
        </w:rPr>
        <w:t>, BPT</w:t>
      </w:r>
      <w:r w:rsidRPr="005922AF">
        <w:rPr>
          <w:snapToGrid w:val="0"/>
          <w:sz w:val="24"/>
        </w:rPr>
        <w:t>]</w:t>
      </w:r>
    </w:p>
    <w:p w14:paraId="1EB669BE" w14:textId="77777777" w:rsidR="00CB169C" w:rsidRPr="005922AF" w:rsidRDefault="00CB169C" w:rsidP="00CB169C">
      <w:pPr>
        <w:tabs>
          <w:tab w:val="left" w:pos="1080"/>
        </w:tabs>
        <w:ind w:left="1080" w:hanging="360"/>
        <w:jc w:val="both"/>
        <w:rPr>
          <w:sz w:val="24"/>
        </w:rPr>
      </w:pPr>
    </w:p>
    <w:p w14:paraId="57036F78" w14:textId="77777777" w:rsidR="00CB169C" w:rsidRDefault="00CB169C" w:rsidP="00F73523">
      <w:pPr>
        <w:numPr>
          <w:ilvl w:val="0"/>
          <w:numId w:val="18"/>
        </w:numPr>
        <w:tabs>
          <w:tab w:val="left" w:pos="1080"/>
          <w:tab w:val="left" w:pos="1440"/>
        </w:tabs>
        <w:contextualSpacing/>
        <w:jc w:val="both"/>
        <w:rPr>
          <w:sz w:val="24"/>
          <w:szCs w:val="24"/>
        </w:rPr>
      </w:pPr>
      <w:r>
        <w:rPr>
          <w:sz w:val="24"/>
          <w:szCs w:val="24"/>
        </w:rPr>
        <w:t xml:space="preserve">Non-Resettable Hour Meter </w:t>
      </w:r>
    </w:p>
    <w:p w14:paraId="39D83971" w14:textId="418A12CB" w:rsidR="00CB169C" w:rsidRPr="005922AF" w:rsidRDefault="00CB169C" w:rsidP="00CB169C">
      <w:pPr>
        <w:tabs>
          <w:tab w:val="left" w:pos="1080"/>
          <w:tab w:val="left" w:pos="1440"/>
        </w:tabs>
        <w:ind w:left="1440"/>
        <w:contextualSpacing/>
        <w:jc w:val="both"/>
        <w:rPr>
          <w:sz w:val="24"/>
          <w:szCs w:val="24"/>
        </w:rPr>
      </w:pPr>
      <w:r w:rsidRPr="005922AF">
        <w:rPr>
          <w:sz w:val="24"/>
          <w:szCs w:val="24"/>
        </w:rPr>
        <w:t xml:space="preserve">A non-resettable hour meter shall be installed and operated on </w:t>
      </w:r>
      <w:r w:rsidRPr="00CD4D65">
        <w:rPr>
          <w:bCs/>
          <w:iCs/>
          <w:sz w:val="24"/>
          <w:szCs w:val="24"/>
        </w:rPr>
        <w:t>the</w:t>
      </w:r>
      <w:r w:rsidRPr="005922AF">
        <w:rPr>
          <w:sz w:val="24"/>
          <w:szCs w:val="24"/>
        </w:rPr>
        <w:t xml:space="preserve"> </w:t>
      </w:r>
      <w:r w:rsidR="004F7078">
        <w:rPr>
          <w:sz w:val="24"/>
          <w:szCs w:val="24"/>
        </w:rPr>
        <w:t>engine</w:t>
      </w:r>
      <w:r w:rsidR="00013E2E">
        <w:rPr>
          <w:sz w:val="24"/>
          <w:szCs w:val="24"/>
        </w:rPr>
        <w:t xml:space="preserve">. </w:t>
      </w:r>
      <w:r w:rsidRPr="005922AF">
        <w:rPr>
          <w:sz w:val="24"/>
          <w:szCs w:val="24"/>
        </w:rPr>
        <w:t>[40</w:t>
      </w:r>
      <w:r w:rsidR="00A336DA">
        <w:rPr>
          <w:sz w:val="24"/>
          <w:szCs w:val="24"/>
        </w:rPr>
        <w:t> </w:t>
      </w:r>
      <w:r w:rsidRPr="005922AF">
        <w:rPr>
          <w:sz w:val="24"/>
          <w:szCs w:val="24"/>
        </w:rPr>
        <w:t>C</w:t>
      </w:r>
      <w:r w:rsidR="000B45CD">
        <w:rPr>
          <w:sz w:val="24"/>
          <w:szCs w:val="24"/>
        </w:rPr>
        <w:t>.</w:t>
      </w:r>
      <w:r w:rsidRPr="005922AF">
        <w:rPr>
          <w:sz w:val="24"/>
          <w:szCs w:val="24"/>
        </w:rPr>
        <w:t>F</w:t>
      </w:r>
      <w:r w:rsidR="000B45CD">
        <w:rPr>
          <w:sz w:val="24"/>
          <w:szCs w:val="24"/>
        </w:rPr>
        <w:t>.</w:t>
      </w:r>
      <w:r w:rsidRPr="005922AF">
        <w:rPr>
          <w:sz w:val="24"/>
          <w:szCs w:val="24"/>
        </w:rPr>
        <w:t>R</w:t>
      </w:r>
      <w:r w:rsidR="000B45CD">
        <w:rPr>
          <w:sz w:val="24"/>
          <w:szCs w:val="24"/>
        </w:rPr>
        <w:t>.</w:t>
      </w:r>
      <w:r w:rsidRPr="005922AF">
        <w:rPr>
          <w:sz w:val="24"/>
          <w:szCs w:val="24"/>
        </w:rPr>
        <w:t xml:space="preserve"> §</w:t>
      </w:r>
      <w:r w:rsidR="000B45CD">
        <w:rPr>
          <w:sz w:val="24"/>
          <w:szCs w:val="24"/>
        </w:rPr>
        <w:t xml:space="preserve"> </w:t>
      </w:r>
      <w:r w:rsidRPr="005922AF">
        <w:rPr>
          <w:sz w:val="24"/>
          <w:szCs w:val="24"/>
        </w:rPr>
        <w:t>60.4209(a)]</w:t>
      </w:r>
    </w:p>
    <w:p w14:paraId="37207EA4" w14:textId="77777777" w:rsidR="00CB169C" w:rsidRPr="005922AF" w:rsidRDefault="00CB169C" w:rsidP="00CB169C">
      <w:pPr>
        <w:tabs>
          <w:tab w:val="left" w:pos="1080"/>
          <w:tab w:val="left" w:pos="1440"/>
        </w:tabs>
        <w:ind w:left="1440" w:hanging="1440"/>
        <w:jc w:val="both"/>
        <w:rPr>
          <w:sz w:val="24"/>
          <w:szCs w:val="24"/>
        </w:rPr>
      </w:pPr>
    </w:p>
    <w:p w14:paraId="74A72434" w14:textId="77777777" w:rsidR="00CB169C" w:rsidRDefault="00CB169C" w:rsidP="00F73523">
      <w:pPr>
        <w:numPr>
          <w:ilvl w:val="0"/>
          <w:numId w:val="18"/>
        </w:numPr>
        <w:tabs>
          <w:tab w:val="left" w:pos="1080"/>
          <w:tab w:val="left" w:pos="1440"/>
        </w:tabs>
        <w:contextualSpacing/>
        <w:jc w:val="both"/>
        <w:rPr>
          <w:sz w:val="24"/>
          <w:szCs w:val="24"/>
        </w:rPr>
      </w:pPr>
      <w:r>
        <w:rPr>
          <w:sz w:val="24"/>
          <w:szCs w:val="24"/>
        </w:rPr>
        <w:t>Annual Time Limit for Maintenance and Testing</w:t>
      </w:r>
    </w:p>
    <w:p w14:paraId="4B24DBCC" w14:textId="67AD85B9" w:rsidR="00CB169C" w:rsidRDefault="00897797" w:rsidP="005C568C">
      <w:pPr>
        <w:pStyle w:val="ListParagraph"/>
        <w:numPr>
          <w:ilvl w:val="0"/>
          <w:numId w:val="31"/>
        </w:numPr>
        <w:tabs>
          <w:tab w:val="left" w:pos="1080"/>
          <w:tab w:val="left" w:pos="1440"/>
        </w:tabs>
        <w:ind w:left="1800"/>
        <w:jc w:val="both"/>
        <w:rPr>
          <w:sz w:val="24"/>
          <w:szCs w:val="24"/>
        </w:rPr>
      </w:pPr>
      <w:r>
        <w:rPr>
          <w:sz w:val="24"/>
          <w:szCs w:val="24"/>
        </w:rPr>
        <w:t xml:space="preserve">As </w:t>
      </w:r>
      <w:r w:rsidRPr="00CD4D65">
        <w:rPr>
          <w:bCs/>
          <w:iCs/>
          <w:sz w:val="24"/>
          <w:szCs w:val="24"/>
        </w:rPr>
        <w:t>an</w:t>
      </w:r>
      <w:r>
        <w:rPr>
          <w:sz w:val="24"/>
          <w:szCs w:val="24"/>
        </w:rPr>
        <w:t xml:space="preserve"> emergency engine, </w:t>
      </w:r>
      <w:r w:rsidR="00CD4D65">
        <w:rPr>
          <w:sz w:val="24"/>
          <w:szCs w:val="24"/>
        </w:rPr>
        <w:t>Generator #1</w:t>
      </w:r>
      <w:r w:rsidRPr="005F008F">
        <w:rPr>
          <w:sz w:val="24"/>
          <w:szCs w:val="24"/>
        </w:rPr>
        <w:t xml:space="preserve"> </w:t>
      </w:r>
      <w:r w:rsidR="00CB169C" w:rsidRPr="00FF6B49">
        <w:rPr>
          <w:sz w:val="24"/>
          <w:szCs w:val="24"/>
        </w:rPr>
        <w:t>shall be limited to 100 hours/year for maintenan</w:t>
      </w:r>
      <w:r w:rsidR="00594FEE">
        <w:rPr>
          <w:sz w:val="24"/>
          <w:szCs w:val="24"/>
        </w:rPr>
        <w:t>ce checks and readiness testing</w:t>
      </w:r>
      <w:r w:rsidR="00CB169C" w:rsidRPr="00FF6B49">
        <w:rPr>
          <w:sz w:val="24"/>
          <w:szCs w:val="24"/>
        </w:rPr>
        <w:t>. Up to 50</w:t>
      </w:r>
      <w:r w:rsidR="00027390">
        <w:rPr>
          <w:sz w:val="24"/>
          <w:szCs w:val="24"/>
        </w:rPr>
        <w:t> </w:t>
      </w:r>
      <w:r w:rsidR="00CB169C" w:rsidRPr="00FF6B49">
        <w:rPr>
          <w:sz w:val="24"/>
          <w:szCs w:val="24"/>
        </w:rPr>
        <w:t>hours/year of the 100</w:t>
      </w:r>
      <w:r w:rsidR="00A336DA">
        <w:rPr>
          <w:sz w:val="24"/>
          <w:szCs w:val="24"/>
        </w:rPr>
        <w:t> </w:t>
      </w:r>
      <w:r w:rsidR="00CB169C" w:rsidRPr="00FF6B49">
        <w:rPr>
          <w:sz w:val="24"/>
          <w:szCs w:val="24"/>
        </w:rPr>
        <w:t xml:space="preserve">hours/year may be used in non-emergency situations (this does not include peak shaving, demand response, or to generate income for a facility by providing power to an electric grid or otherwise supply power as part of a financial arrangement with another entity). These </w:t>
      </w:r>
      <w:r w:rsidR="00CB169C" w:rsidRPr="00FF6B49">
        <w:rPr>
          <w:sz w:val="24"/>
        </w:rPr>
        <w:t>limits</w:t>
      </w:r>
      <w:r w:rsidR="00013E2E">
        <w:rPr>
          <w:sz w:val="24"/>
        </w:rPr>
        <w:t xml:space="preserve"> are based on a calendar year. </w:t>
      </w:r>
      <w:r w:rsidR="00CB169C" w:rsidRPr="00FF6B49">
        <w:rPr>
          <w:sz w:val="24"/>
        </w:rPr>
        <w:t xml:space="preserve">Compliance shall be demonstrated by </w:t>
      </w:r>
      <w:r w:rsidR="00E74E67">
        <w:rPr>
          <w:sz w:val="24"/>
        </w:rPr>
        <w:t>records (electronic or written log)</w:t>
      </w:r>
      <w:r w:rsidR="00CB169C" w:rsidRPr="00FF6B49">
        <w:rPr>
          <w:sz w:val="24"/>
        </w:rPr>
        <w:t xml:space="preserve"> of all </w:t>
      </w:r>
      <w:r w:rsidR="004F7078">
        <w:rPr>
          <w:sz w:val="24"/>
        </w:rPr>
        <w:t>engine</w:t>
      </w:r>
      <w:r w:rsidR="00CB169C" w:rsidRPr="00FF6B49">
        <w:rPr>
          <w:sz w:val="24"/>
        </w:rPr>
        <w:t xml:space="preserve"> operating hours.</w:t>
      </w:r>
      <w:r w:rsidR="00CB169C" w:rsidRPr="00FF6B49">
        <w:rPr>
          <w:sz w:val="24"/>
          <w:szCs w:val="24"/>
        </w:rPr>
        <w:t xml:space="preserve"> [40 C</w:t>
      </w:r>
      <w:r w:rsidR="000B45CD">
        <w:rPr>
          <w:sz w:val="24"/>
          <w:szCs w:val="24"/>
        </w:rPr>
        <w:t>.</w:t>
      </w:r>
      <w:r w:rsidR="00CB169C" w:rsidRPr="00FF6B49">
        <w:rPr>
          <w:sz w:val="24"/>
          <w:szCs w:val="24"/>
        </w:rPr>
        <w:t>F</w:t>
      </w:r>
      <w:r w:rsidR="000B45CD">
        <w:rPr>
          <w:sz w:val="24"/>
          <w:szCs w:val="24"/>
        </w:rPr>
        <w:t>.</w:t>
      </w:r>
      <w:r w:rsidR="00CB169C" w:rsidRPr="00FF6B49">
        <w:rPr>
          <w:sz w:val="24"/>
          <w:szCs w:val="24"/>
        </w:rPr>
        <w:t>R</w:t>
      </w:r>
      <w:r w:rsidR="000B45CD">
        <w:rPr>
          <w:sz w:val="24"/>
          <w:szCs w:val="24"/>
        </w:rPr>
        <w:t>.</w:t>
      </w:r>
      <w:r w:rsidR="00CB169C" w:rsidRPr="00FF6B49">
        <w:rPr>
          <w:sz w:val="24"/>
          <w:szCs w:val="24"/>
        </w:rPr>
        <w:t xml:space="preserve"> §</w:t>
      </w:r>
      <w:r w:rsidR="000B45CD">
        <w:rPr>
          <w:sz w:val="24"/>
          <w:szCs w:val="24"/>
        </w:rPr>
        <w:t xml:space="preserve"> </w:t>
      </w:r>
      <w:r w:rsidR="00CB169C" w:rsidRPr="00FF6B49">
        <w:rPr>
          <w:sz w:val="24"/>
          <w:szCs w:val="24"/>
        </w:rPr>
        <w:t>60.4211(f) and 06</w:t>
      </w:r>
      <w:r w:rsidR="00027390">
        <w:rPr>
          <w:sz w:val="24"/>
          <w:szCs w:val="24"/>
        </w:rPr>
        <w:noBreakHyphen/>
      </w:r>
      <w:r w:rsidR="00CB169C" w:rsidRPr="00FF6B49">
        <w:rPr>
          <w:sz w:val="24"/>
          <w:szCs w:val="24"/>
        </w:rPr>
        <w:t>096</w:t>
      </w:r>
      <w:r w:rsidR="00027390">
        <w:rPr>
          <w:sz w:val="24"/>
          <w:szCs w:val="24"/>
        </w:rPr>
        <w:t> </w:t>
      </w:r>
      <w:r w:rsidR="000B45CD">
        <w:rPr>
          <w:sz w:val="24"/>
        </w:rPr>
        <w:t>C.M.R. ch.</w:t>
      </w:r>
      <w:r w:rsidR="00A336DA">
        <w:rPr>
          <w:sz w:val="24"/>
        </w:rPr>
        <w:t> </w:t>
      </w:r>
      <w:r w:rsidR="00CB169C" w:rsidRPr="00FF6B49">
        <w:rPr>
          <w:sz w:val="24"/>
          <w:szCs w:val="24"/>
        </w:rPr>
        <w:t>115</w:t>
      </w:r>
      <w:r w:rsidR="000A60BA">
        <w:rPr>
          <w:sz w:val="24"/>
          <w:szCs w:val="24"/>
        </w:rPr>
        <w:t>, BPT</w:t>
      </w:r>
      <w:r w:rsidR="00CB169C" w:rsidRPr="00FF6B49">
        <w:rPr>
          <w:sz w:val="24"/>
          <w:szCs w:val="24"/>
        </w:rPr>
        <w:t>]</w:t>
      </w:r>
    </w:p>
    <w:p w14:paraId="6010F327" w14:textId="77777777" w:rsidR="00CB169C" w:rsidRDefault="00CB169C" w:rsidP="00CB169C">
      <w:pPr>
        <w:pStyle w:val="ListParagraph"/>
        <w:tabs>
          <w:tab w:val="left" w:pos="1080"/>
          <w:tab w:val="left" w:pos="1440"/>
        </w:tabs>
        <w:ind w:left="1800"/>
        <w:jc w:val="both"/>
        <w:rPr>
          <w:sz w:val="24"/>
          <w:szCs w:val="24"/>
        </w:rPr>
      </w:pPr>
    </w:p>
    <w:p w14:paraId="054D1B67" w14:textId="35363E81" w:rsidR="00CB169C" w:rsidRPr="00FF6B49" w:rsidRDefault="00CD4D65" w:rsidP="005C568C">
      <w:pPr>
        <w:pStyle w:val="ListParagraph"/>
        <w:numPr>
          <w:ilvl w:val="0"/>
          <w:numId w:val="31"/>
        </w:numPr>
        <w:tabs>
          <w:tab w:val="left" w:pos="1080"/>
          <w:tab w:val="left" w:pos="1440"/>
        </w:tabs>
        <w:ind w:left="1800"/>
        <w:jc w:val="both"/>
        <w:rPr>
          <w:sz w:val="24"/>
          <w:szCs w:val="24"/>
        </w:rPr>
      </w:pPr>
      <w:r>
        <w:rPr>
          <w:bCs/>
          <w:iCs/>
          <w:sz w:val="24"/>
          <w:szCs w:val="24"/>
        </w:rPr>
        <w:t>Westin</w:t>
      </w:r>
      <w:r w:rsidR="00CB169C" w:rsidRPr="005922AF">
        <w:rPr>
          <w:sz w:val="24"/>
          <w:szCs w:val="24"/>
        </w:rPr>
        <w:t xml:space="preserve"> shall keep records that include the hours of operation of </w:t>
      </w:r>
      <w:r w:rsidR="00027390" w:rsidRPr="00CD4D65">
        <w:rPr>
          <w:bCs/>
          <w:iCs/>
          <w:sz w:val="24"/>
          <w:szCs w:val="24"/>
        </w:rPr>
        <w:t>the</w:t>
      </w:r>
      <w:r w:rsidR="00CB169C" w:rsidRPr="005922AF">
        <w:rPr>
          <w:sz w:val="24"/>
          <w:szCs w:val="24"/>
        </w:rPr>
        <w:t xml:space="preserve"> engine recorded through the non-resettable hour meter. </w:t>
      </w:r>
      <w:r w:rsidR="00F863FE">
        <w:rPr>
          <w:sz w:val="24"/>
          <w:szCs w:val="24"/>
        </w:rPr>
        <w:t xml:space="preserve">Documentation shall include the number of hours </w:t>
      </w:r>
      <w:r w:rsidR="00F863FE" w:rsidRPr="00CD4D65">
        <w:rPr>
          <w:bCs/>
          <w:iCs/>
          <w:sz w:val="24"/>
          <w:szCs w:val="24"/>
        </w:rPr>
        <w:t>the</w:t>
      </w:r>
      <w:r w:rsidR="00F863FE">
        <w:rPr>
          <w:sz w:val="24"/>
          <w:szCs w:val="24"/>
        </w:rPr>
        <w:t xml:space="preserve"> unit operated for emergency purposes, the number of hours </w:t>
      </w:r>
      <w:r w:rsidR="00F863FE" w:rsidRPr="00CD4D65">
        <w:rPr>
          <w:bCs/>
          <w:iCs/>
          <w:sz w:val="24"/>
          <w:szCs w:val="24"/>
        </w:rPr>
        <w:t>the</w:t>
      </w:r>
      <w:r w:rsidR="00F863FE">
        <w:rPr>
          <w:sz w:val="24"/>
          <w:szCs w:val="24"/>
        </w:rPr>
        <w:t xml:space="preserve"> unit operated for non-emergency purposes, and the reason </w:t>
      </w:r>
      <w:r w:rsidR="00F863FE" w:rsidRPr="00CD4D65">
        <w:rPr>
          <w:bCs/>
          <w:iCs/>
          <w:sz w:val="24"/>
          <w:szCs w:val="24"/>
        </w:rPr>
        <w:t>the</w:t>
      </w:r>
      <w:r w:rsidR="00F863FE">
        <w:rPr>
          <w:sz w:val="24"/>
          <w:szCs w:val="24"/>
        </w:rPr>
        <w:t xml:space="preserve"> engine was in operation during each time</w:t>
      </w:r>
      <w:r w:rsidR="00E9115A">
        <w:rPr>
          <w:sz w:val="24"/>
        </w:rPr>
        <w:t>.</w:t>
      </w:r>
      <w:r w:rsidR="00F863FE">
        <w:rPr>
          <w:sz w:val="24"/>
          <w:szCs w:val="24"/>
        </w:rPr>
        <w:t xml:space="preserve"> [</w:t>
      </w:r>
      <w:bookmarkStart w:id="10" w:name="_Hlk129787738"/>
      <w:r w:rsidR="00F863FE">
        <w:rPr>
          <w:sz w:val="24"/>
          <w:szCs w:val="24"/>
        </w:rPr>
        <w:t>40 C.F.R. § 60.4214(b)</w:t>
      </w:r>
      <w:bookmarkEnd w:id="10"/>
      <w:r w:rsidR="00F863FE">
        <w:rPr>
          <w:sz w:val="24"/>
          <w:szCs w:val="24"/>
        </w:rPr>
        <w:t>]</w:t>
      </w:r>
    </w:p>
    <w:p w14:paraId="7A20F809" w14:textId="77777777" w:rsidR="00CB169C" w:rsidRPr="005922AF" w:rsidRDefault="00CB169C" w:rsidP="00CB169C">
      <w:pPr>
        <w:tabs>
          <w:tab w:val="left" w:pos="1080"/>
        </w:tabs>
        <w:ind w:left="1440" w:hanging="1440"/>
        <w:jc w:val="both"/>
        <w:rPr>
          <w:sz w:val="24"/>
          <w:szCs w:val="24"/>
        </w:rPr>
      </w:pPr>
    </w:p>
    <w:p w14:paraId="5DD86542" w14:textId="77777777" w:rsidR="00CB169C" w:rsidRDefault="00CB169C" w:rsidP="00F73523">
      <w:pPr>
        <w:numPr>
          <w:ilvl w:val="0"/>
          <w:numId w:val="18"/>
        </w:numPr>
        <w:tabs>
          <w:tab w:val="left" w:pos="1080"/>
          <w:tab w:val="left" w:pos="1440"/>
        </w:tabs>
        <w:contextualSpacing/>
        <w:jc w:val="both"/>
        <w:rPr>
          <w:sz w:val="24"/>
          <w:szCs w:val="24"/>
        </w:rPr>
      </w:pPr>
      <w:r>
        <w:rPr>
          <w:sz w:val="24"/>
          <w:szCs w:val="24"/>
        </w:rPr>
        <w:t xml:space="preserve">Operation and Maintenance </w:t>
      </w:r>
    </w:p>
    <w:p w14:paraId="51B175B5" w14:textId="4E462E09" w:rsidR="00CB169C" w:rsidRDefault="00CB169C" w:rsidP="00CB169C">
      <w:pPr>
        <w:tabs>
          <w:tab w:val="left" w:pos="1080"/>
          <w:tab w:val="left" w:pos="1440"/>
        </w:tabs>
        <w:ind w:left="1440"/>
        <w:contextualSpacing/>
        <w:jc w:val="both"/>
        <w:rPr>
          <w:sz w:val="24"/>
          <w:szCs w:val="24"/>
        </w:rPr>
      </w:pPr>
      <w:r w:rsidRPr="005922AF">
        <w:rPr>
          <w:sz w:val="24"/>
          <w:szCs w:val="24"/>
        </w:rPr>
        <w:t xml:space="preserve">The </w:t>
      </w:r>
      <w:r w:rsidR="004F7078">
        <w:rPr>
          <w:sz w:val="24"/>
          <w:szCs w:val="24"/>
        </w:rPr>
        <w:t>engine</w:t>
      </w:r>
      <w:r w:rsidRPr="005922AF">
        <w:rPr>
          <w:sz w:val="24"/>
          <w:szCs w:val="24"/>
        </w:rPr>
        <w:t xml:space="preserve"> shall be operated and maintained according to the manufacturer’s emission-related written instructions</w:t>
      </w:r>
      <w:r>
        <w:rPr>
          <w:sz w:val="24"/>
          <w:szCs w:val="24"/>
        </w:rPr>
        <w:t>.</w:t>
      </w:r>
      <w:r w:rsidRPr="005922AF">
        <w:rPr>
          <w:sz w:val="24"/>
          <w:szCs w:val="24"/>
        </w:rPr>
        <w:t xml:space="preserve"> </w:t>
      </w:r>
      <w:r w:rsidR="00CD4D65">
        <w:rPr>
          <w:bCs/>
          <w:iCs/>
          <w:sz w:val="24"/>
          <w:szCs w:val="24"/>
        </w:rPr>
        <w:t>Westin</w:t>
      </w:r>
      <w:r w:rsidRPr="005922AF">
        <w:rPr>
          <w:b/>
          <w:i/>
          <w:sz w:val="24"/>
          <w:szCs w:val="24"/>
        </w:rPr>
        <w:t xml:space="preserve"> </w:t>
      </w:r>
      <w:r w:rsidRPr="005922AF">
        <w:rPr>
          <w:sz w:val="24"/>
          <w:szCs w:val="24"/>
        </w:rPr>
        <w:t>may only change those emission</w:t>
      </w:r>
      <w:r w:rsidR="00027390">
        <w:rPr>
          <w:sz w:val="24"/>
          <w:szCs w:val="24"/>
        </w:rPr>
        <w:noBreakHyphen/>
      </w:r>
      <w:r w:rsidRPr="005922AF">
        <w:rPr>
          <w:sz w:val="24"/>
          <w:szCs w:val="24"/>
        </w:rPr>
        <w:t xml:space="preserve">related settings that are </w:t>
      </w:r>
      <w:r w:rsidR="00013E2E">
        <w:rPr>
          <w:sz w:val="24"/>
          <w:szCs w:val="24"/>
        </w:rPr>
        <w:t xml:space="preserve">permitted by the manufacturer. </w:t>
      </w:r>
      <w:r w:rsidRPr="005922AF">
        <w:rPr>
          <w:sz w:val="24"/>
          <w:szCs w:val="24"/>
        </w:rPr>
        <w:t>[40</w:t>
      </w:r>
      <w:r w:rsidR="00027390">
        <w:rPr>
          <w:sz w:val="24"/>
          <w:szCs w:val="24"/>
        </w:rPr>
        <w:t> </w:t>
      </w:r>
      <w:r w:rsidRPr="005922AF">
        <w:rPr>
          <w:sz w:val="24"/>
          <w:szCs w:val="24"/>
        </w:rPr>
        <w:t>C</w:t>
      </w:r>
      <w:r w:rsidR="000B45CD">
        <w:rPr>
          <w:sz w:val="24"/>
          <w:szCs w:val="24"/>
        </w:rPr>
        <w:t>.</w:t>
      </w:r>
      <w:r w:rsidRPr="005922AF">
        <w:rPr>
          <w:sz w:val="24"/>
          <w:szCs w:val="24"/>
        </w:rPr>
        <w:t>F</w:t>
      </w:r>
      <w:r w:rsidR="000B45CD">
        <w:rPr>
          <w:sz w:val="24"/>
          <w:szCs w:val="24"/>
        </w:rPr>
        <w:t>.</w:t>
      </w:r>
      <w:r w:rsidRPr="005922AF">
        <w:rPr>
          <w:sz w:val="24"/>
          <w:szCs w:val="24"/>
        </w:rPr>
        <w:t>R</w:t>
      </w:r>
      <w:r w:rsidR="000B45CD">
        <w:rPr>
          <w:sz w:val="24"/>
          <w:szCs w:val="24"/>
        </w:rPr>
        <w:t>.</w:t>
      </w:r>
      <w:r w:rsidR="00027390">
        <w:rPr>
          <w:sz w:val="24"/>
          <w:szCs w:val="24"/>
        </w:rPr>
        <w:t> </w:t>
      </w:r>
      <w:r w:rsidRPr="005922AF">
        <w:rPr>
          <w:sz w:val="24"/>
          <w:szCs w:val="24"/>
        </w:rPr>
        <w:t>§</w:t>
      </w:r>
      <w:r w:rsidR="000B45CD">
        <w:rPr>
          <w:sz w:val="24"/>
          <w:szCs w:val="24"/>
        </w:rPr>
        <w:t> </w:t>
      </w:r>
      <w:r w:rsidRPr="005922AF">
        <w:rPr>
          <w:sz w:val="24"/>
          <w:szCs w:val="24"/>
        </w:rPr>
        <w:t>60.4211(a)]</w:t>
      </w:r>
    </w:p>
    <w:p w14:paraId="1FFD8DB4" w14:textId="77777777" w:rsidR="0074115E" w:rsidRDefault="0074115E" w:rsidP="00CB169C">
      <w:pPr>
        <w:tabs>
          <w:tab w:val="left" w:pos="1080"/>
          <w:tab w:val="left" w:pos="1440"/>
        </w:tabs>
        <w:ind w:left="1440"/>
        <w:contextualSpacing/>
        <w:jc w:val="both"/>
        <w:rPr>
          <w:sz w:val="24"/>
          <w:szCs w:val="24"/>
        </w:rPr>
      </w:pPr>
    </w:p>
    <w:p w14:paraId="72334446" w14:textId="3B002F4C" w:rsidR="00CB169C" w:rsidRPr="005922AF" w:rsidRDefault="00923588" w:rsidP="00923588">
      <w:pPr>
        <w:pStyle w:val="BodyTextIndent"/>
        <w:tabs>
          <w:tab w:val="left" w:pos="1080"/>
          <w:tab w:val="left" w:pos="1440"/>
        </w:tabs>
        <w:ind w:left="1440"/>
        <w:jc w:val="both"/>
      </w:pPr>
      <w:r>
        <w:lastRenderedPageBreak/>
        <w:t>Westin</w:t>
      </w:r>
      <w:r w:rsidR="0074115E">
        <w:t xml:space="preserve"> shall have available for review by the Department a copy of the manufacturer’s emission-related written instructions for engine operation and maintenance. [06-096 C.M.R. ch. 115, BPT]</w:t>
      </w:r>
    </w:p>
    <w:p w14:paraId="223763FE" w14:textId="77777777" w:rsidR="00CB169C" w:rsidRPr="005922AF" w:rsidRDefault="00CB169C" w:rsidP="00CB169C">
      <w:pPr>
        <w:jc w:val="both"/>
        <w:rPr>
          <w:sz w:val="24"/>
        </w:rPr>
      </w:pPr>
    </w:p>
    <w:p w14:paraId="67915DD7" w14:textId="77777777" w:rsidR="00044AA4" w:rsidRDefault="00044AA4" w:rsidP="00A47C92">
      <w:pPr>
        <w:pStyle w:val="Heading4"/>
      </w:pPr>
      <w:r>
        <w:t>General Process Sources</w:t>
      </w:r>
    </w:p>
    <w:p w14:paraId="4EC9F95D" w14:textId="77777777" w:rsidR="00193776" w:rsidRDefault="00193776" w:rsidP="00A51B33">
      <w:pPr>
        <w:pStyle w:val="BodyTextIndent3"/>
        <w:tabs>
          <w:tab w:val="left" w:pos="2250"/>
        </w:tabs>
        <w:ind w:right="450"/>
        <w:rPr>
          <w:b/>
        </w:rPr>
      </w:pPr>
    </w:p>
    <w:p w14:paraId="35705315" w14:textId="77777777" w:rsidR="00044AA4" w:rsidRPr="00A51B33" w:rsidRDefault="00AD4376" w:rsidP="00A51B33">
      <w:pPr>
        <w:ind w:left="720"/>
        <w:jc w:val="both"/>
        <w:rPr>
          <w:sz w:val="24"/>
          <w:szCs w:val="24"/>
        </w:rPr>
      </w:pPr>
      <w:r w:rsidRPr="00A51B33">
        <w:rPr>
          <w:sz w:val="24"/>
          <w:szCs w:val="24"/>
        </w:rPr>
        <w:t>Visible emissions from any general process source shall not exceed 20% opacity on a six</w:t>
      </w:r>
      <w:r w:rsidRPr="00A51B33">
        <w:rPr>
          <w:sz w:val="24"/>
          <w:szCs w:val="24"/>
        </w:rPr>
        <w:noBreakHyphen/>
        <w:t>minute block average basis.</w:t>
      </w:r>
      <w:r w:rsidR="00013E2E" w:rsidRPr="00A51B33">
        <w:rPr>
          <w:sz w:val="24"/>
          <w:szCs w:val="24"/>
        </w:rPr>
        <w:t xml:space="preserve"> </w:t>
      </w:r>
      <w:r w:rsidR="00044AA4" w:rsidRPr="00A51B33">
        <w:rPr>
          <w:sz w:val="24"/>
          <w:szCs w:val="24"/>
        </w:rPr>
        <w:t>[</w:t>
      </w:r>
      <w:r w:rsidR="00123054" w:rsidRPr="00A51B33">
        <w:rPr>
          <w:sz w:val="24"/>
          <w:szCs w:val="24"/>
        </w:rPr>
        <w:t xml:space="preserve">06-096 </w:t>
      </w:r>
      <w:r w:rsidR="001F4002" w:rsidRPr="00A51B33">
        <w:rPr>
          <w:sz w:val="24"/>
          <w:szCs w:val="24"/>
        </w:rPr>
        <w:t xml:space="preserve">C.M.R. ch. </w:t>
      </w:r>
      <w:r w:rsidRPr="00A51B33">
        <w:rPr>
          <w:sz w:val="24"/>
          <w:szCs w:val="24"/>
        </w:rPr>
        <w:t>1</w:t>
      </w:r>
      <w:r w:rsidR="00263F37" w:rsidRPr="00A51B33">
        <w:rPr>
          <w:sz w:val="24"/>
          <w:szCs w:val="24"/>
        </w:rPr>
        <w:t xml:space="preserve">01, § </w:t>
      </w:r>
      <w:r w:rsidR="00AF0249" w:rsidRPr="00A51B33">
        <w:rPr>
          <w:sz w:val="24"/>
          <w:szCs w:val="24"/>
        </w:rPr>
        <w:t>4</w:t>
      </w:r>
      <w:r w:rsidR="00263F37" w:rsidRPr="00A51B33">
        <w:rPr>
          <w:sz w:val="24"/>
          <w:szCs w:val="24"/>
        </w:rPr>
        <w:t>(B)(4)</w:t>
      </w:r>
      <w:r w:rsidR="00044AA4" w:rsidRPr="00A51B33">
        <w:rPr>
          <w:sz w:val="24"/>
          <w:szCs w:val="24"/>
        </w:rPr>
        <w:t>]</w:t>
      </w:r>
    </w:p>
    <w:p w14:paraId="348CFC15" w14:textId="77777777" w:rsidR="00AF0249" w:rsidRDefault="00AF0249" w:rsidP="00A51B33">
      <w:pPr>
        <w:jc w:val="both"/>
        <w:rPr>
          <w:sz w:val="24"/>
          <w:szCs w:val="24"/>
        </w:rPr>
      </w:pPr>
    </w:p>
    <w:p w14:paraId="1FAF7B10" w14:textId="77777777" w:rsidR="00AF0249" w:rsidRDefault="00AF0249" w:rsidP="00AF0249">
      <w:pPr>
        <w:pStyle w:val="Heading4"/>
      </w:pPr>
      <w:r>
        <w:t>Fugitive Emissions</w:t>
      </w:r>
    </w:p>
    <w:p w14:paraId="2A10C897" w14:textId="77777777" w:rsidR="00AF0249" w:rsidRDefault="00AF0249" w:rsidP="00AF0249">
      <w:pPr>
        <w:pStyle w:val="BodyTextIndent3"/>
        <w:tabs>
          <w:tab w:val="left" w:pos="90"/>
        </w:tabs>
        <w:ind w:left="0"/>
        <w:rPr>
          <w:b/>
        </w:rPr>
      </w:pPr>
    </w:p>
    <w:p w14:paraId="60EC1009" w14:textId="3BED98DE" w:rsidR="00AF0249" w:rsidRPr="00410F69" w:rsidRDefault="0053307D" w:rsidP="00A36952">
      <w:pPr>
        <w:pStyle w:val="BodyTextIndent3"/>
        <w:numPr>
          <w:ilvl w:val="0"/>
          <w:numId w:val="115"/>
        </w:numPr>
        <w:tabs>
          <w:tab w:val="left" w:pos="90"/>
        </w:tabs>
        <w:rPr>
          <w:b/>
        </w:rPr>
      </w:pPr>
      <w:bookmarkStart w:id="11" w:name="_Hlk146787125"/>
      <w:r w:rsidRPr="0053307D">
        <w:rPr>
          <w:szCs w:val="24"/>
        </w:rPr>
        <w:t>Westin</w:t>
      </w:r>
      <w:r w:rsidR="00AF0249"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AF0249">
        <w:rPr>
          <w:szCs w:val="24"/>
        </w:rPr>
        <w:t>See 06-096 C.M.R. ch. 101, §</w:t>
      </w:r>
      <w:r w:rsidR="00C41DAD">
        <w:rPr>
          <w:szCs w:val="24"/>
        </w:rPr>
        <w:t> </w:t>
      </w:r>
      <w:r w:rsidR="00AF0249">
        <w:rPr>
          <w:szCs w:val="24"/>
        </w:rPr>
        <w:t>4(C) for a list of potential reasonable precautions.</w:t>
      </w:r>
    </w:p>
    <w:p w14:paraId="5B301889" w14:textId="77777777" w:rsidR="00AF0249" w:rsidRPr="00410F69" w:rsidRDefault="00AF0249" w:rsidP="00410F69">
      <w:pPr>
        <w:pStyle w:val="BodyTextIndent3"/>
        <w:tabs>
          <w:tab w:val="left" w:pos="90"/>
        </w:tabs>
        <w:ind w:left="1080"/>
        <w:rPr>
          <w:b/>
        </w:rPr>
      </w:pPr>
    </w:p>
    <w:p w14:paraId="5F2A35DB" w14:textId="5FD34D3D" w:rsidR="00AF0249" w:rsidRPr="00410F69" w:rsidRDefault="0053307D" w:rsidP="00A36952">
      <w:pPr>
        <w:pStyle w:val="ListParagraph"/>
        <w:numPr>
          <w:ilvl w:val="0"/>
          <w:numId w:val="115"/>
        </w:numPr>
        <w:jc w:val="both"/>
        <w:rPr>
          <w:b/>
        </w:rPr>
      </w:pPr>
      <w:r>
        <w:rPr>
          <w:sz w:val="24"/>
          <w:szCs w:val="24"/>
        </w:rPr>
        <w:t>Westin</w:t>
      </w:r>
      <w:r w:rsidR="00AF0249" w:rsidRPr="00AF0249">
        <w:rPr>
          <w:sz w:val="24"/>
          <w:szCs w:val="24"/>
        </w:rPr>
        <w:t xml:space="preserve"> </w:t>
      </w:r>
      <w:r w:rsidR="00AF0249" w:rsidRPr="00410F69">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AF0249" w:rsidRPr="00410F69">
        <w:rPr>
          <w:bCs/>
          <w:sz w:val="24"/>
          <w:szCs w:val="24"/>
        </w:rPr>
        <w:t>40 C.F.R. Part 60, Appendix A, Method 22</w:t>
      </w:r>
      <w:r w:rsidR="00AF0249" w:rsidRPr="00AF0249">
        <w:rPr>
          <w:bCs/>
          <w:sz w:val="24"/>
          <w:szCs w:val="24"/>
        </w:rPr>
        <w:t>.</w:t>
      </w:r>
      <w:bookmarkEnd w:id="11"/>
    </w:p>
    <w:p w14:paraId="7160F696" w14:textId="77777777" w:rsidR="00AF0249" w:rsidRDefault="00AF0249" w:rsidP="00AF0249">
      <w:pPr>
        <w:ind w:left="720"/>
        <w:jc w:val="both"/>
        <w:rPr>
          <w:sz w:val="24"/>
          <w:szCs w:val="24"/>
        </w:rPr>
      </w:pPr>
    </w:p>
    <w:p w14:paraId="2FE0C524" w14:textId="77777777" w:rsidR="00AF0249" w:rsidRPr="00AD4376" w:rsidRDefault="00AF0249" w:rsidP="00AD4376">
      <w:pPr>
        <w:ind w:left="720"/>
        <w:jc w:val="both"/>
        <w:rPr>
          <w:sz w:val="24"/>
          <w:szCs w:val="24"/>
        </w:rPr>
      </w:pPr>
      <w:r w:rsidRPr="005E1632">
        <w:rPr>
          <w:sz w:val="24"/>
          <w:szCs w:val="24"/>
        </w:rPr>
        <w:t>[06-096 C.M.R. ch. 1</w:t>
      </w:r>
      <w:r>
        <w:rPr>
          <w:sz w:val="24"/>
          <w:szCs w:val="24"/>
        </w:rPr>
        <w:t>01, § 4(C)</w:t>
      </w:r>
      <w:r w:rsidRPr="005E1632">
        <w:rPr>
          <w:sz w:val="24"/>
          <w:szCs w:val="24"/>
        </w:rPr>
        <w:t>]</w:t>
      </w:r>
    </w:p>
    <w:p w14:paraId="743F365F" w14:textId="77777777" w:rsidR="00DF540B" w:rsidRDefault="00DF540B" w:rsidP="00DF540B">
      <w:pPr>
        <w:jc w:val="both"/>
        <w:rPr>
          <w:sz w:val="24"/>
        </w:rPr>
      </w:pPr>
    </w:p>
    <w:p w14:paraId="3815C8E2" w14:textId="5DB039CC" w:rsidR="004970E8" w:rsidRDefault="004970E8" w:rsidP="004970E8">
      <w:pPr>
        <w:pStyle w:val="Heading4"/>
        <w:jc w:val="both"/>
        <w:rPr>
          <w:b w:val="0"/>
          <w:bCs/>
        </w:rPr>
      </w:pPr>
      <w:r>
        <w:rPr>
          <w:b w:val="0"/>
          <w:bCs/>
        </w:rPr>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53307D">
        <w:rPr>
          <w:b w:val="0"/>
          <w:bCs/>
        </w:rPr>
        <w:t>Westin</w:t>
      </w:r>
      <w:r>
        <w:rPr>
          <w:b w:val="0"/>
          <w:bCs/>
        </w:rPr>
        <w:t xml:space="preserve"> may be required to submit additional information. Upon written request from the Department, </w:t>
      </w:r>
      <w:r w:rsidR="0053307D">
        <w:rPr>
          <w:b w:val="0"/>
          <w:bCs/>
        </w:rPr>
        <w:t>Westin</w:t>
      </w:r>
      <w:r>
        <w:rPr>
          <w:b w:val="0"/>
          <w:bCs/>
        </w:rPr>
        <w:t xml:space="preserve"> shall provide information necessary to demonstrate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w:t>
      </w:r>
    </w:p>
    <w:p w14:paraId="694F957B" w14:textId="544BD451" w:rsidR="0034243F" w:rsidRPr="00285B46" w:rsidRDefault="004970E8" w:rsidP="00285B46">
      <w:pPr>
        <w:ind w:left="720"/>
        <w:jc w:val="both"/>
        <w:rPr>
          <w:b/>
          <w:sz w:val="24"/>
          <w:szCs w:val="24"/>
        </w:rPr>
      </w:pPr>
      <w:r w:rsidRPr="00CA4C86">
        <w:rPr>
          <w:sz w:val="24"/>
          <w:szCs w:val="24"/>
        </w:rPr>
        <w:t xml:space="preserve">[06-096 C.M.R. ch. 115, § 2(O)] </w:t>
      </w:r>
    </w:p>
    <w:p w14:paraId="6F85AC42" w14:textId="0BCE526C" w:rsidR="00874524" w:rsidRDefault="00874524"/>
    <w:p w14:paraId="09D8AECD" w14:textId="77777777" w:rsidR="00BA2A7D" w:rsidRDefault="00BA2A7D">
      <w:r>
        <w:br w:type="page"/>
      </w:r>
    </w:p>
    <w:p w14:paraId="37D8B243" w14:textId="0ADB2103" w:rsidR="00044AA4" w:rsidRDefault="00531BA1">
      <w:pPr>
        <w:jc w:val="both"/>
      </w:pPr>
      <w:r>
        <w:rPr>
          <w:noProof/>
          <w:u w:val="single"/>
        </w:rPr>
        <w:lastRenderedPageBreak/>
        <w:drawing>
          <wp:anchor distT="0" distB="0" distL="114300" distR="114300" simplePos="0" relativeHeight="251658240" behindDoc="1" locked="0" layoutInCell="1" allowOverlap="1" wp14:anchorId="27CC649A" wp14:editId="40DF2B54">
            <wp:simplePos x="0" y="0"/>
            <wp:positionH relativeFrom="column">
              <wp:posOffset>228600</wp:posOffset>
            </wp:positionH>
            <wp:positionV relativeFrom="paragraph">
              <wp:posOffset>13335</wp:posOffset>
            </wp:positionV>
            <wp:extent cx="3543300" cy="1781175"/>
            <wp:effectExtent l="0" t="0" r="0" b="9525"/>
            <wp:wrapNone/>
            <wp:docPr id="1894086505"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086505" name="Picture 1" descr="Signature&#10;"/>
                    <pic:cNvPicPr/>
                  </pic:nvPicPr>
                  <pic:blipFill>
                    <a:blip r:embed="rId8">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044AA4">
        <w:t>DONE AND DATED IN AUGUSTA, MAINE THIS</w:t>
      </w:r>
      <w:r w:rsidR="007D44AB">
        <w:t xml:space="preserve"> </w:t>
      </w:r>
      <w:r>
        <w:rPr>
          <w:sz w:val="28"/>
          <w:szCs w:val="28"/>
        </w:rPr>
        <w:t>7</w:t>
      </w:r>
      <w:r w:rsidRPr="00531BA1">
        <w:rPr>
          <w:sz w:val="28"/>
          <w:szCs w:val="28"/>
          <w:vertAlign w:val="superscript"/>
        </w:rPr>
        <w:t>th</w:t>
      </w:r>
      <w:r w:rsidR="00044AA4">
        <w:t xml:space="preserve"> DAY OF </w:t>
      </w:r>
      <w:proofErr w:type="gramStart"/>
      <w:r>
        <w:rPr>
          <w:sz w:val="28"/>
          <w:szCs w:val="28"/>
        </w:rPr>
        <w:t>APRIL,</w:t>
      </w:r>
      <w:proofErr w:type="gramEnd"/>
      <w:r>
        <w:rPr>
          <w:sz w:val="28"/>
          <w:szCs w:val="28"/>
        </w:rPr>
        <w:t xml:space="preserve"> </w:t>
      </w:r>
      <w:r w:rsidR="00285B46">
        <w:rPr>
          <w:sz w:val="28"/>
          <w:szCs w:val="28"/>
        </w:rPr>
        <w:t>2026</w:t>
      </w:r>
      <w:r w:rsidR="00044AA4">
        <w:t>.</w:t>
      </w:r>
    </w:p>
    <w:p w14:paraId="0F3B93E0" w14:textId="5D9FB998" w:rsidR="00044AA4" w:rsidRDefault="00044AA4">
      <w:pPr>
        <w:jc w:val="both"/>
      </w:pPr>
    </w:p>
    <w:p w14:paraId="7BA4C28D" w14:textId="77777777" w:rsidR="00044AA4" w:rsidRDefault="00044AA4">
      <w:pPr>
        <w:jc w:val="both"/>
      </w:pPr>
      <w:r>
        <w:t>DEPARTMENT OF ENVIRONMENTAL PROTECTION</w:t>
      </w:r>
    </w:p>
    <w:p w14:paraId="7AC894AE" w14:textId="77777777" w:rsidR="00044AA4" w:rsidRDefault="00044AA4">
      <w:pPr>
        <w:jc w:val="both"/>
      </w:pPr>
    </w:p>
    <w:p w14:paraId="7BFCC1FB" w14:textId="198E98D5" w:rsidR="00044AA4" w:rsidRDefault="00044AA4">
      <w:pPr>
        <w:jc w:val="both"/>
      </w:pPr>
    </w:p>
    <w:p w14:paraId="2AAAB43E" w14:textId="0373C1B6" w:rsidR="00044AA4" w:rsidRPr="007D44AB" w:rsidRDefault="00044AA4" w:rsidP="00531BA1">
      <w:pPr>
        <w:tabs>
          <w:tab w:val="left" w:pos="720"/>
          <w:tab w:val="left" w:pos="1440"/>
          <w:tab w:val="left" w:pos="2160"/>
          <w:tab w:val="left" w:pos="2880"/>
          <w:tab w:val="left" w:pos="3600"/>
          <w:tab w:val="left" w:pos="4320"/>
          <w:tab w:val="left" w:pos="5040"/>
          <w:tab w:val="left" w:pos="5760"/>
          <w:tab w:val="left" w:pos="6780"/>
        </w:tabs>
        <w:jc w:val="both"/>
        <w:rPr>
          <w:u w:val="single"/>
        </w:rPr>
      </w:pPr>
      <w:r>
        <w:t>BY:</w:t>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t>for</w:t>
      </w:r>
      <w:r w:rsidR="007D44AB">
        <w:rPr>
          <w:u w:val="single"/>
        </w:rPr>
        <w:tab/>
      </w:r>
      <w:r w:rsidR="00531BA1">
        <w:rPr>
          <w:u w:val="single"/>
        </w:rPr>
        <w:tab/>
      </w:r>
    </w:p>
    <w:p w14:paraId="71D18450" w14:textId="77777777" w:rsidR="00044AA4" w:rsidRDefault="00044AA4">
      <w:pPr>
        <w:jc w:val="both"/>
      </w:pPr>
      <w:r>
        <w:tab/>
      </w:r>
      <w:r w:rsidR="00D16D16">
        <w:rPr>
          <w:snapToGrid w:val="0"/>
        </w:rPr>
        <w:t>MELANIE LOYZIM</w:t>
      </w:r>
      <w:r w:rsidR="00283485">
        <w:rPr>
          <w:snapToGrid w:val="0"/>
        </w:rPr>
        <w:t>,</w:t>
      </w:r>
      <w:r w:rsidR="00D16D16">
        <w:rPr>
          <w:snapToGrid w:val="0"/>
        </w:rPr>
        <w:t xml:space="preserve"> </w:t>
      </w:r>
      <w:r w:rsidR="00BD6803">
        <w:rPr>
          <w:snapToGrid w:val="0"/>
        </w:rPr>
        <w:t>C</w:t>
      </w:r>
      <w:r w:rsidR="00283485">
        <w:rPr>
          <w:snapToGrid w:val="0"/>
        </w:rPr>
        <w:t>OMMISSIONER</w:t>
      </w:r>
    </w:p>
    <w:p w14:paraId="0DCDF072" w14:textId="1DB18155" w:rsidR="00044AA4" w:rsidRDefault="00531BA1" w:rsidP="00531BA1">
      <w:pPr>
        <w:tabs>
          <w:tab w:val="left" w:pos="6360"/>
        </w:tabs>
        <w:jc w:val="both"/>
        <w:rPr>
          <w:sz w:val="24"/>
        </w:rPr>
      </w:pPr>
      <w:r>
        <w:rPr>
          <w:sz w:val="24"/>
        </w:rPr>
        <w:tab/>
      </w:r>
    </w:p>
    <w:p w14:paraId="308DF0CC" w14:textId="77777777" w:rsidR="00044AA4" w:rsidRDefault="00044AA4">
      <w:pPr>
        <w:jc w:val="both"/>
        <w:rPr>
          <w:b/>
          <w:sz w:val="24"/>
        </w:rPr>
      </w:pPr>
      <w:r>
        <w:rPr>
          <w:b/>
          <w:sz w:val="24"/>
        </w:rPr>
        <w:t xml:space="preserve">The term of this license shall be </w:t>
      </w:r>
      <w:r w:rsidR="003840DA">
        <w:rPr>
          <w:b/>
          <w:sz w:val="24"/>
        </w:rPr>
        <w:t>ten</w:t>
      </w:r>
      <w:r>
        <w:rPr>
          <w:b/>
          <w:sz w:val="24"/>
        </w:rPr>
        <w:t xml:space="preserve"> (</w:t>
      </w:r>
      <w:r w:rsidR="003840DA">
        <w:rPr>
          <w:b/>
          <w:sz w:val="24"/>
        </w:rPr>
        <w:t>10</w:t>
      </w:r>
      <w:r>
        <w:rPr>
          <w:b/>
          <w:sz w:val="24"/>
        </w:rPr>
        <w:t>) years from the signature date above.</w:t>
      </w:r>
    </w:p>
    <w:p w14:paraId="2F49F8BC" w14:textId="77777777" w:rsidR="00FD7B8C" w:rsidRDefault="00FD7B8C" w:rsidP="00DB6671">
      <w:pPr>
        <w:pStyle w:val="BodyText3"/>
      </w:pPr>
    </w:p>
    <w:p w14:paraId="43D81F8F" w14:textId="77777777" w:rsidR="00FD7B8C" w:rsidRPr="00810313" w:rsidRDefault="00FD7B8C" w:rsidP="00FD7B8C">
      <w:pPr>
        <w:tabs>
          <w:tab w:val="left" w:pos="0"/>
        </w:tabs>
        <w:jc w:val="both"/>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553F93EE" w14:textId="77777777" w:rsidR="00044AA4" w:rsidRDefault="00044AA4">
      <w:pPr>
        <w:jc w:val="center"/>
        <w:rPr>
          <w:sz w:val="22"/>
        </w:rPr>
      </w:pPr>
    </w:p>
    <w:p w14:paraId="031AE948" w14:textId="77777777" w:rsidR="00044AA4" w:rsidRDefault="00044AA4">
      <w:pPr>
        <w:jc w:val="center"/>
        <w:rPr>
          <w:sz w:val="24"/>
        </w:rPr>
      </w:pPr>
      <w:r>
        <w:rPr>
          <w:sz w:val="22"/>
        </w:rPr>
        <w:t>PLEASE NOTE ATTACHED SHEET FOR GUIDANCE ON APPEAL PROCEDURES</w:t>
      </w:r>
    </w:p>
    <w:p w14:paraId="3A741E23" w14:textId="77777777" w:rsidR="00044AA4" w:rsidRDefault="00044AA4">
      <w:pPr>
        <w:jc w:val="both"/>
        <w:rPr>
          <w:sz w:val="24"/>
        </w:rPr>
      </w:pPr>
    </w:p>
    <w:p w14:paraId="13B4FA4A" w14:textId="2BC261B7" w:rsidR="00044AA4" w:rsidRDefault="00044AA4">
      <w:pPr>
        <w:jc w:val="both"/>
        <w:rPr>
          <w:sz w:val="24"/>
          <w:u w:val="single"/>
        </w:rPr>
      </w:pPr>
      <w:r>
        <w:rPr>
          <w:sz w:val="24"/>
        </w:rPr>
        <w:t>Date of initial receipt of application:</w:t>
      </w:r>
      <w:r>
        <w:rPr>
          <w:sz w:val="24"/>
          <w:u w:val="single"/>
        </w:rPr>
        <w:tab/>
      </w:r>
      <w:r w:rsidR="00285B46">
        <w:rPr>
          <w:sz w:val="24"/>
          <w:u w:val="single"/>
        </w:rPr>
        <w:t>1/26/26</w:t>
      </w:r>
      <w:r>
        <w:rPr>
          <w:sz w:val="24"/>
          <w:u w:val="single"/>
        </w:rPr>
        <w:tab/>
      </w:r>
    </w:p>
    <w:p w14:paraId="20F29DA2" w14:textId="7A96C047" w:rsidR="000D08CC" w:rsidRDefault="00044AA4" w:rsidP="000D08CC">
      <w:pPr>
        <w:jc w:val="both"/>
        <w:rPr>
          <w:sz w:val="24"/>
          <w:u w:val="single"/>
        </w:rPr>
      </w:pPr>
      <w:r>
        <w:rPr>
          <w:sz w:val="24"/>
        </w:rPr>
        <w:t>Date of application acceptance</w:t>
      </w:r>
      <w:r w:rsidR="000D08CC">
        <w:rPr>
          <w:sz w:val="24"/>
        </w:rPr>
        <w:t>:</w:t>
      </w:r>
      <w:r w:rsidR="000D08CC">
        <w:rPr>
          <w:sz w:val="24"/>
          <w:u w:val="single"/>
        </w:rPr>
        <w:tab/>
      </w:r>
      <w:r w:rsidR="00285B46">
        <w:rPr>
          <w:sz w:val="24"/>
          <w:u w:val="single"/>
        </w:rPr>
        <w:t>1/28/26</w:t>
      </w:r>
      <w:r w:rsidR="000D08CC">
        <w:rPr>
          <w:sz w:val="24"/>
          <w:u w:val="single"/>
        </w:rPr>
        <w:tab/>
      </w:r>
    </w:p>
    <w:p w14:paraId="169624E6" w14:textId="77777777" w:rsidR="00044AA4" w:rsidRDefault="00044AA4">
      <w:pPr>
        <w:jc w:val="both"/>
        <w:rPr>
          <w:sz w:val="24"/>
        </w:rPr>
      </w:pPr>
    </w:p>
    <w:p w14:paraId="19124541" w14:textId="3423527F" w:rsidR="00044AA4" w:rsidRDefault="00044AA4">
      <w:pPr>
        <w:jc w:val="both"/>
      </w:pPr>
      <w:r>
        <w:t xml:space="preserve">This Order </w:t>
      </w:r>
      <w:proofErr w:type="gramStart"/>
      <w:r>
        <w:t>prepared</w:t>
      </w:r>
      <w:proofErr w:type="gramEnd"/>
      <w:r>
        <w:t xml:space="preserve"> by</w:t>
      </w:r>
      <w:r w:rsidR="00C730BB">
        <w:t xml:space="preserve"> </w:t>
      </w:r>
      <w:r w:rsidR="00285B46">
        <w:rPr>
          <w:bCs/>
        </w:rPr>
        <w:t>Jack Doran</w:t>
      </w:r>
      <w:r>
        <w:t>, Bureau of Air Quality.</w:t>
      </w:r>
    </w:p>
    <w:p w14:paraId="6CF77CD7" w14:textId="77777777" w:rsidR="00044AA4" w:rsidRDefault="00044AA4">
      <w:pPr>
        <w:jc w:val="both"/>
      </w:pPr>
    </w:p>
    <w:sectPr w:rsidR="00044AA4" w:rsidSect="007E6659">
      <w:headerReference w:type="default" r:id="rId9"/>
      <w:footerReference w:type="default" r:id="rId10"/>
      <w:headerReference w:type="first" r:id="rId11"/>
      <w:footerReference w:type="first" r:id="rId12"/>
      <w:pgSz w:w="12240" w:h="15840" w:code="1"/>
      <w:pgMar w:top="1440" w:right="1440" w:bottom="1440" w:left="1440" w:header="634" w:footer="202" w:gutter="0"/>
      <w:paperSrc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93B6" w14:textId="77777777" w:rsidR="00FD6B16" w:rsidRDefault="00FD6B16">
      <w:r>
        <w:separator/>
      </w:r>
    </w:p>
  </w:endnote>
  <w:endnote w:type="continuationSeparator" w:id="0">
    <w:p w14:paraId="3EB805D3" w14:textId="77777777" w:rsidR="00FD6B16" w:rsidRDefault="00FD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D0F0" w14:textId="77777777" w:rsidR="00ED213D" w:rsidRDefault="00ED213D">
    <w:pPr>
      <w:pStyle w:val="Footer"/>
      <w:tabs>
        <w:tab w:val="clear" w:pos="4320"/>
        <w:tab w:val="clear" w:pos="8640"/>
        <w:tab w:val="center" w:pos="2160"/>
        <w:tab w:val="left" w:pos="3600"/>
        <w:tab w:val="right" w:pos="6480"/>
      </w:tabs>
      <w:rPr>
        <w:b/>
        <w:sz w:val="24"/>
      </w:rPr>
    </w:pPr>
  </w:p>
  <w:p w14:paraId="52A34142" w14:textId="77777777" w:rsidR="00ED213D" w:rsidRDefault="00ED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3489" w14:textId="77777777" w:rsidR="00ED213D" w:rsidRPr="001B710A" w:rsidRDefault="00ED213D">
    <w:pPr>
      <w:pStyle w:val="Footer"/>
      <w:tabs>
        <w:tab w:val="clear" w:pos="4320"/>
        <w:tab w:val="clear" w:pos="8640"/>
        <w:tab w:val="center" w:pos="2160"/>
        <w:tab w:val="left" w:pos="3600"/>
        <w:tab w:val="right" w:pos="6480"/>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DE45D" w14:textId="77777777" w:rsidR="00FD6B16" w:rsidRDefault="00FD6B16">
      <w:r>
        <w:separator/>
      </w:r>
    </w:p>
  </w:footnote>
  <w:footnote w:type="continuationSeparator" w:id="0">
    <w:p w14:paraId="0EFEFB15" w14:textId="77777777" w:rsidR="00FD6B16" w:rsidRDefault="00FD6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ED213D" w14:paraId="52895BEB" w14:textId="77777777" w:rsidTr="00733619">
      <w:tc>
        <w:tcPr>
          <w:tcW w:w="4050" w:type="dxa"/>
        </w:tcPr>
        <w:p w14:paraId="45865F7A" w14:textId="77777777" w:rsidR="00ED213D" w:rsidRDefault="00E53E81">
          <w:pPr>
            <w:jc w:val="both"/>
            <w:rPr>
              <w:b/>
              <w:sz w:val="24"/>
            </w:rPr>
          </w:pPr>
          <w:r>
            <w:rPr>
              <w:b/>
              <w:sz w:val="24"/>
            </w:rPr>
            <w:t>RB Portland Master Subtenant LLC</w:t>
          </w:r>
        </w:p>
        <w:p w14:paraId="3B659211" w14:textId="1663DC2B" w:rsidR="00E53E81" w:rsidRDefault="00E53E81">
          <w:pPr>
            <w:jc w:val="both"/>
            <w:rPr>
              <w:b/>
              <w:sz w:val="24"/>
            </w:rPr>
          </w:pPr>
          <w:r>
            <w:rPr>
              <w:b/>
              <w:sz w:val="24"/>
            </w:rPr>
            <w:t>Westin Portland Harborview Hotel</w:t>
          </w:r>
        </w:p>
      </w:tc>
      <w:tc>
        <w:tcPr>
          <w:tcW w:w="720" w:type="dxa"/>
          <w:tcBorders>
            <w:right w:val="single" w:sz="4" w:space="0" w:color="auto"/>
          </w:tcBorders>
        </w:tcPr>
        <w:p w14:paraId="42A17BEE" w14:textId="77777777" w:rsidR="00ED213D" w:rsidRDefault="00ED213D">
          <w:pPr>
            <w:jc w:val="center"/>
            <w:rPr>
              <w:b/>
              <w:sz w:val="24"/>
            </w:rPr>
          </w:pPr>
        </w:p>
      </w:tc>
      <w:tc>
        <w:tcPr>
          <w:tcW w:w="720" w:type="dxa"/>
          <w:gridSpan w:val="2"/>
          <w:tcBorders>
            <w:left w:val="nil"/>
          </w:tcBorders>
        </w:tcPr>
        <w:p w14:paraId="481C2690" w14:textId="77777777" w:rsidR="00ED213D" w:rsidRDefault="00ED213D">
          <w:pPr>
            <w:jc w:val="center"/>
            <w:rPr>
              <w:b/>
              <w:sz w:val="24"/>
            </w:rPr>
          </w:pPr>
        </w:p>
      </w:tc>
      <w:tc>
        <w:tcPr>
          <w:tcW w:w="3960" w:type="dxa"/>
        </w:tcPr>
        <w:p w14:paraId="54E19E5B" w14:textId="77777777" w:rsidR="00ED213D" w:rsidRDefault="00ED213D">
          <w:pPr>
            <w:jc w:val="center"/>
            <w:rPr>
              <w:b/>
              <w:sz w:val="24"/>
            </w:rPr>
          </w:pPr>
          <w:r>
            <w:rPr>
              <w:b/>
              <w:sz w:val="24"/>
            </w:rPr>
            <w:t>Departmental</w:t>
          </w:r>
        </w:p>
        <w:p w14:paraId="7B0038A0" w14:textId="11DCB5BF" w:rsidR="00E53E81" w:rsidRDefault="00E53E81">
          <w:pPr>
            <w:jc w:val="center"/>
            <w:rPr>
              <w:b/>
              <w:sz w:val="24"/>
            </w:rPr>
          </w:pPr>
          <w:r>
            <w:rPr>
              <w:b/>
              <w:sz w:val="24"/>
            </w:rPr>
            <w:t>Findings of Fact and Order</w:t>
          </w:r>
        </w:p>
      </w:tc>
    </w:tr>
    <w:tr w:rsidR="00ED213D" w14:paraId="7E59FBF1" w14:textId="77777777" w:rsidTr="00733619">
      <w:tc>
        <w:tcPr>
          <w:tcW w:w="4050" w:type="dxa"/>
        </w:tcPr>
        <w:p w14:paraId="7A9821B5" w14:textId="227FC47A" w:rsidR="00ED213D" w:rsidRDefault="00E53E81">
          <w:pPr>
            <w:jc w:val="both"/>
            <w:rPr>
              <w:b/>
              <w:sz w:val="24"/>
            </w:rPr>
          </w:pPr>
          <w:r>
            <w:rPr>
              <w:b/>
              <w:sz w:val="24"/>
            </w:rPr>
            <w:t>Cumberland</w:t>
          </w:r>
          <w:r w:rsidR="00ED213D">
            <w:rPr>
              <w:b/>
              <w:sz w:val="24"/>
            </w:rPr>
            <w:t xml:space="preserve"> County</w:t>
          </w:r>
        </w:p>
      </w:tc>
      <w:tc>
        <w:tcPr>
          <w:tcW w:w="720" w:type="dxa"/>
          <w:tcBorders>
            <w:right w:val="single" w:sz="4" w:space="0" w:color="auto"/>
          </w:tcBorders>
        </w:tcPr>
        <w:p w14:paraId="395206B4" w14:textId="77777777" w:rsidR="00ED213D" w:rsidRDefault="00ED213D">
          <w:pPr>
            <w:jc w:val="center"/>
            <w:rPr>
              <w:b/>
              <w:sz w:val="24"/>
            </w:rPr>
          </w:pPr>
        </w:p>
      </w:tc>
      <w:tc>
        <w:tcPr>
          <w:tcW w:w="720" w:type="dxa"/>
          <w:gridSpan w:val="2"/>
          <w:tcBorders>
            <w:left w:val="nil"/>
          </w:tcBorders>
        </w:tcPr>
        <w:p w14:paraId="1AD7FB3D" w14:textId="77777777" w:rsidR="00ED213D" w:rsidRDefault="00ED213D">
          <w:pPr>
            <w:jc w:val="center"/>
            <w:rPr>
              <w:b/>
              <w:sz w:val="24"/>
            </w:rPr>
          </w:pPr>
        </w:p>
      </w:tc>
      <w:tc>
        <w:tcPr>
          <w:tcW w:w="3960" w:type="dxa"/>
        </w:tcPr>
        <w:p w14:paraId="6ACE1073" w14:textId="48C2BA07" w:rsidR="00ED213D" w:rsidRDefault="00E53E81">
          <w:pPr>
            <w:jc w:val="center"/>
            <w:rPr>
              <w:b/>
              <w:sz w:val="24"/>
            </w:rPr>
          </w:pPr>
          <w:r>
            <w:rPr>
              <w:b/>
              <w:sz w:val="24"/>
            </w:rPr>
            <w:t>Air Emission License</w:t>
          </w:r>
        </w:p>
      </w:tc>
    </w:tr>
    <w:tr w:rsidR="00ED213D" w14:paraId="5B909A0B" w14:textId="77777777" w:rsidTr="00733619">
      <w:tc>
        <w:tcPr>
          <w:tcW w:w="4050" w:type="dxa"/>
        </w:tcPr>
        <w:p w14:paraId="5D23499B" w14:textId="2CA45BB6" w:rsidR="00ED213D" w:rsidRDefault="00E53E81">
          <w:pPr>
            <w:jc w:val="both"/>
            <w:rPr>
              <w:b/>
              <w:sz w:val="24"/>
            </w:rPr>
          </w:pPr>
          <w:r>
            <w:rPr>
              <w:b/>
              <w:sz w:val="24"/>
            </w:rPr>
            <w:t>Portland</w:t>
          </w:r>
          <w:r w:rsidR="00ED213D">
            <w:rPr>
              <w:b/>
              <w:sz w:val="24"/>
            </w:rPr>
            <w:t>, Maine</w:t>
          </w:r>
        </w:p>
      </w:tc>
      <w:tc>
        <w:tcPr>
          <w:tcW w:w="720" w:type="dxa"/>
          <w:tcBorders>
            <w:right w:val="single" w:sz="4" w:space="0" w:color="auto"/>
          </w:tcBorders>
        </w:tcPr>
        <w:p w14:paraId="2DCB9F4B" w14:textId="77777777" w:rsidR="00ED213D" w:rsidRDefault="00ED213D">
          <w:pPr>
            <w:jc w:val="center"/>
            <w:rPr>
              <w:b/>
              <w:sz w:val="24"/>
            </w:rPr>
          </w:pPr>
        </w:p>
      </w:tc>
      <w:tc>
        <w:tcPr>
          <w:tcW w:w="720" w:type="dxa"/>
          <w:gridSpan w:val="2"/>
          <w:tcBorders>
            <w:left w:val="nil"/>
          </w:tcBorders>
        </w:tcPr>
        <w:p w14:paraId="77AACDDE" w14:textId="77777777" w:rsidR="00ED213D" w:rsidRDefault="00ED213D">
          <w:pPr>
            <w:jc w:val="center"/>
            <w:rPr>
              <w:b/>
              <w:sz w:val="24"/>
            </w:rPr>
          </w:pPr>
        </w:p>
      </w:tc>
      <w:tc>
        <w:tcPr>
          <w:tcW w:w="3960" w:type="dxa"/>
        </w:tcPr>
        <w:p w14:paraId="6EA8C4BE" w14:textId="72A6616E" w:rsidR="00ED213D" w:rsidRDefault="00E53E81">
          <w:pPr>
            <w:jc w:val="center"/>
            <w:rPr>
              <w:b/>
              <w:sz w:val="24"/>
            </w:rPr>
          </w:pPr>
          <w:r>
            <w:rPr>
              <w:b/>
              <w:sz w:val="24"/>
            </w:rPr>
            <w:t>Renewal</w:t>
          </w:r>
        </w:p>
      </w:tc>
    </w:tr>
    <w:tr w:rsidR="00ED213D" w14:paraId="147B2E47" w14:textId="77777777" w:rsidTr="00733619">
      <w:tc>
        <w:tcPr>
          <w:tcW w:w="4050" w:type="dxa"/>
        </w:tcPr>
        <w:p w14:paraId="55727CEC" w14:textId="6D48DC90" w:rsidR="00ED213D" w:rsidRDefault="00ED213D">
          <w:pPr>
            <w:jc w:val="both"/>
            <w:rPr>
              <w:b/>
              <w:sz w:val="24"/>
            </w:rPr>
          </w:pPr>
          <w:r>
            <w:rPr>
              <w:b/>
              <w:sz w:val="24"/>
            </w:rPr>
            <w:t>A-</w:t>
          </w:r>
          <w:r w:rsidR="00E53E81">
            <w:rPr>
              <w:b/>
              <w:sz w:val="24"/>
            </w:rPr>
            <w:t>170</w:t>
          </w:r>
          <w:r>
            <w:rPr>
              <w:b/>
              <w:sz w:val="24"/>
            </w:rPr>
            <w:t>-71-</w:t>
          </w:r>
          <w:r w:rsidR="00E53E81">
            <w:rPr>
              <w:b/>
              <w:sz w:val="24"/>
            </w:rPr>
            <w:t>K</w:t>
          </w:r>
          <w:r>
            <w:rPr>
              <w:b/>
              <w:sz w:val="24"/>
            </w:rPr>
            <w:t>-</w:t>
          </w:r>
          <w:r w:rsidR="00E53E81">
            <w:rPr>
              <w:b/>
              <w:sz w:val="24"/>
            </w:rPr>
            <w:t>R</w:t>
          </w:r>
          <w:r>
            <w:rPr>
              <w:b/>
              <w:sz w:val="24"/>
            </w:rPr>
            <w:t xml:space="preserve"> </w:t>
          </w:r>
        </w:p>
      </w:tc>
      <w:tc>
        <w:tcPr>
          <w:tcW w:w="900" w:type="dxa"/>
          <w:gridSpan w:val="2"/>
        </w:tcPr>
        <w:p w14:paraId="242F5D47" w14:textId="77777777" w:rsidR="00ED213D" w:rsidRDefault="00ED213D">
          <w:pPr>
            <w:jc w:val="right"/>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5</w:t>
          </w:r>
          <w:r>
            <w:rPr>
              <w:rStyle w:val="PageNumber"/>
              <w:b/>
              <w:sz w:val="24"/>
            </w:rPr>
            <w:fldChar w:fldCharType="end"/>
          </w:r>
        </w:p>
      </w:tc>
      <w:tc>
        <w:tcPr>
          <w:tcW w:w="540" w:type="dxa"/>
        </w:tcPr>
        <w:p w14:paraId="481A23B7" w14:textId="77777777" w:rsidR="00ED213D" w:rsidRDefault="00ED213D">
          <w:pPr>
            <w:jc w:val="center"/>
            <w:rPr>
              <w:b/>
              <w:sz w:val="24"/>
            </w:rPr>
          </w:pPr>
        </w:p>
      </w:tc>
      <w:tc>
        <w:tcPr>
          <w:tcW w:w="3960" w:type="dxa"/>
        </w:tcPr>
        <w:p w14:paraId="794CDB04" w14:textId="73F4BA5C" w:rsidR="00ED213D" w:rsidRPr="00A37B7D" w:rsidRDefault="00ED213D" w:rsidP="00E53E81">
          <w:pPr>
            <w:rPr>
              <w:b/>
              <w:i/>
              <w:sz w:val="24"/>
            </w:rPr>
          </w:pPr>
        </w:p>
      </w:tc>
    </w:tr>
  </w:tbl>
  <w:p w14:paraId="54AB1D27" w14:textId="77777777" w:rsidR="00ED213D" w:rsidRDefault="00ED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84BB" w14:textId="77777777" w:rsidR="00ED213D" w:rsidRDefault="00ED213D" w:rsidP="00C56B22">
    <w:pPr>
      <w:pStyle w:val="Header"/>
      <w:jc w:val="center"/>
      <w:rPr>
        <w:rFonts w:ascii="Arial" w:hAnsi="Arial" w:cs="Arial"/>
        <w:color w:val="0000FF"/>
        <w:sz w:val="16"/>
        <w:szCs w:val="16"/>
      </w:rPr>
    </w:pPr>
    <w:r>
      <w:rPr>
        <w:noProof/>
      </w:rPr>
      <w:drawing>
        <wp:anchor distT="0" distB="0" distL="114300" distR="114300" simplePos="0" relativeHeight="251658240" behindDoc="0" locked="0" layoutInCell="1" allowOverlap="1" wp14:anchorId="78EFEB3C" wp14:editId="2720562F">
          <wp:simplePos x="0" y="0"/>
          <wp:positionH relativeFrom="column">
            <wp:posOffset>-457200</wp:posOffset>
          </wp:positionH>
          <wp:positionV relativeFrom="paragraph">
            <wp:posOffset>0</wp:posOffset>
          </wp:positionV>
          <wp:extent cx="896620" cy="914400"/>
          <wp:effectExtent l="0" t="0" r="0" b="0"/>
          <wp:wrapSquare wrapText="bothSides"/>
          <wp:docPr id="3" name="Picture 3"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6D8BC2C3" w14:textId="77777777" w:rsidR="00ED213D" w:rsidRDefault="00ED213D" w:rsidP="00C56B22">
    <w:pPr>
      <w:pStyle w:val="Header"/>
      <w:jc w:val="center"/>
      <w:rPr>
        <w:rFonts w:ascii="Arial" w:hAnsi="Arial" w:cs="Arial"/>
        <w:color w:val="0000FF"/>
        <w:sz w:val="16"/>
        <w:szCs w:val="16"/>
      </w:rPr>
    </w:pPr>
    <w:r>
      <w:rPr>
        <w:rFonts w:ascii="Arial" w:hAnsi="Arial" w:cs="Arial"/>
        <w:color w:val="0000FF"/>
        <w:sz w:val="16"/>
        <w:szCs w:val="16"/>
      </w:rPr>
      <w:t>STATE OF MAINE</w:t>
    </w:r>
  </w:p>
  <w:p w14:paraId="25BBA1F6" w14:textId="77777777" w:rsidR="00ED213D" w:rsidRDefault="00ED213D" w:rsidP="00C56B22">
    <w:pPr>
      <w:pStyle w:val="Header"/>
      <w:jc w:val="center"/>
      <w:rPr>
        <w:rFonts w:ascii="Arial" w:hAnsi="Arial" w:cs="Arial"/>
        <w:color w:val="0000FF"/>
      </w:rPr>
    </w:pPr>
    <w:r>
      <w:rPr>
        <w:rFonts w:ascii="Arial" w:hAnsi="Arial" w:cs="Arial"/>
        <w:color w:val="0000FF"/>
      </w:rPr>
      <w:t>DEPARTMENT OF ENVIRONMENTAL PROTECTION</w:t>
    </w:r>
  </w:p>
  <w:p w14:paraId="2A411C3B" w14:textId="77777777" w:rsidR="00ED213D" w:rsidRDefault="00ED213D" w:rsidP="00C56B2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1EE4D050" w14:textId="77777777" w:rsidR="00ED213D" w:rsidRDefault="00ED213D" w:rsidP="00C56B22">
    <w:pPr>
      <w:pStyle w:val="Header"/>
      <w:jc w:val="center"/>
      <w:rPr>
        <w:rFonts w:ascii="Arial" w:hAnsi="Arial" w:cs="Arial"/>
        <w:color w:val="0000FF"/>
      </w:rPr>
    </w:pPr>
  </w:p>
  <w:p w14:paraId="4B184E79" w14:textId="77777777" w:rsidR="00ED213D" w:rsidRDefault="00ED213D" w:rsidP="00C56B22">
    <w:pPr>
      <w:pStyle w:val="Header"/>
      <w:jc w:val="center"/>
      <w:rPr>
        <w:color w:val="0000FF"/>
        <w:sz w:val="24"/>
        <w:szCs w:val="24"/>
      </w:rPr>
    </w:pPr>
    <w:r>
      <w:rPr>
        <w:rFonts w:ascii="Arial" w:hAnsi="Arial" w:cs="Arial"/>
        <w:color w:val="0000FF"/>
      </w:rPr>
      <w:t>DEPARTMENT ORDER</w:t>
    </w:r>
  </w:p>
  <w:p w14:paraId="7E8767BF" w14:textId="77777777" w:rsidR="00ED213D" w:rsidRDefault="00ED213D">
    <w:pPr>
      <w:pStyle w:val="Header"/>
      <w:rPr>
        <w:sz w:val="24"/>
      </w:rPr>
    </w:pPr>
  </w:p>
  <w:p w14:paraId="2BA40AE4" w14:textId="77777777" w:rsidR="00ED213D" w:rsidRDefault="00ED213D">
    <w:pPr>
      <w:pStyle w:val="Header"/>
      <w:rPr>
        <w:sz w:val="24"/>
      </w:rPr>
    </w:pPr>
  </w:p>
  <w:tbl>
    <w:tblPr>
      <w:tblW w:w="9450" w:type="dxa"/>
      <w:tblLayout w:type="fixed"/>
      <w:tblLook w:val="0000" w:firstRow="0" w:lastRow="0" w:firstColumn="0" w:lastColumn="0" w:noHBand="0" w:noVBand="0"/>
    </w:tblPr>
    <w:tblGrid>
      <w:gridCol w:w="4068"/>
      <w:gridCol w:w="612"/>
      <w:gridCol w:w="828"/>
      <w:gridCol w:w="3942"/>
    </w:tblGrid>
    <w:tr w:rsidR="00ED213D" w14:paraId="6DDC89CA" w14:textId="77777777" w:rsidTr="00AA0141">
      <w:tc>
        <w:tcPr>
          <w:tcW w:w="4068" w:type="dxa"/>
        </w:tcPr>
        <w:p w14:paraId="416329A5" w14:textId="7CBA624F" w:rsidR="00ED213D" w:rsidRDefault="00AA0141">
          <w:pPr>
            <w:jc w:val="both"/>
            <w:rPr>
              <w:b/>
              <w:sz w:val="24"/>
            </w:rPr>
          </w:pPr>
          <w:r>
            <w:rPr>
              <w:b/>
              <w:sz w:val="24"/>
            </w:rPr>
            <w:t>RB Portland Master Subtenant LLC</w:t>
          </w:r>
        </w:p>
        <w:p w14:paraId="4F429416" w14:textId="615A8270" w:rsidR="00AA0141" w:rsidRDefault="00AA0141">
          <w:pPr>
            <w:jc w:val="both"/>
            <w:rPr>
              <w:b/>
              <w:sz w:val="24"/>
            </w:rPr>
          </w:pPr>
          <w:r>
            <w:rPr>
              <w:b/>
              <w:sz w:val="24"/>
            </w:rPr>
            <w:t>Westin Portland Harborview Hotel</w:t>
          </w:r>
        </w:p>
      </w:tc>
      <w:tc>
        <w:tcPr>
          <w:tcW w:w="612" w:type="dxa"/>
          <w:tcBorders>
            <w:right w:val="single" w:sz="4" w:space="0" w:color="auto"/>
          </w:tcBorders>
        </w:tcPr>
        <w:p w14:paraId="4837DFDE" w14:textId="77777777" w:rsidR="00ED213D" w:rsidRDefault="00ED213D">
          <w:pPr>
            <w:jc w:val="center"/>
            <w:rPr>
              <w:b/>
              <w:sz w:val="24"/>
            </w:rPr>
          </w:pPr>
        </w:p>
      </w:tc>
      <w:tc>
        <w:tcPr>
          <w:tcW w:w="828" w:type="dxa"/>
          <w:tcBorders>
            <w:left w:val="nil"/>
          </w:tcBorders>
        </w:tcPr>
        <w:p w14:paraId="22941341" w14:textId="77777777" w:rsidR="00ED213D" w:rsidRDefault="00ED213D">
          <w:pPr>
            <w:jc w:val="center"/>
            <w:rPr>
              <w:b/>
              <w:sz w:val="24"/>
            </w:rPr>
          </w:pPr>
        </w:p>
      </w:tc>
      <w:tc>
        <w:tcPr>
          <w:tcW w:w="3942" w:type="dxa"/>
        </w:tcPr>
        <w:p w14:paraId="10570FC4" w14:textId="77777777" w:rsidR="00ED213D" w:rsidRDefault="00ED213D">
          <w:pPr>
            <w:jc w:val="center"/>
            <w:rPr>
              <w:b/>
              <w:sz w:val="24"/>
            </w:rPr>
          </w:pPr>
          <w:r>
            <w:rPr>
              <w:b/>
              <w:sz w:val="24"/>
            </w:rPr>
            <w:t>Departmental</w:t>
          </w:r>
        </w:p>
        <w:p w14:paraId="25B362A8" w14:textId="620758C3" w:rsidR="00AA0141" w:rsidRDefault="00AA0141">
          <w:pPr>
            <w:jc w:val="center"/>
            <w:rPr>
              <w:b/>
              <w:sz w:val="24"/>
            </w:rPr>
          </w:pPr>
          <w:r>
            <w:rPr>
              <w:b/>
              <w:sz w:val="24"/>
            </w:rPr>
            <w:t>Findings of Fact and Order</w:t>
          </w:r>
        </w:p>
      </w:tc>
    </w:tr>
    <w:tr w:rsidR="00ED213D" w14:paraId="7AE2C8BF" w14:textId="77777777" w:rsidTr="00AA0141">
      <w:tc>
        <w:tcPr>
          <w:tcW w:w="4068" w:type="dxa"/>
        </w:tcPr>
        <w:p w14:paraId="409F0484" w14:textId="12E43B0C" w:rsidR="00ED213D" w:rsidRDefault="00AA0141">
          <w:pPr>
            <w:jc w:val="both"/>
            <w:rPr>
              <w:b/>
              <w:sz w:val="24"/>
            </w:rPr>
          </w:pPr>
          <w:r>
            <w:rPr>
              <w:b/>
              <w:sz w:val="24"/>
            </w:rPr>
            <w:t>Cumberland</w:t>
          </w:r>
          <w:r w:rsidR="00ED213D">
            <w:rPr>
              <w:b/>
              <w:sz w:val="24"/>
            </w:rPr>
            <w:t xml:space="preserve"> County</w:t>
          </w:r>
        </w:p>
      </w:tc>
      <w:tc>
        <w:tcPr>
          <w:tcW w:w="612" w:type="dxa"/>
          <w:tcBorders>
            <w:right w:val="single" w:sz="4" w:space="0" w:color="auto"/>
          </w:tcBorders>
        </w:tcPr>
        <w:p w14:paraId="2F7D18CA" w14:textId="77777777" w:rsidR="00ED213D" w:rsidRDefault="00ED213D">
          <w:pPr>
            <w:jc w:val="center"/>
            <w:rPr>
              <w:b/>
              <w:sz w:val="24"/>
            </w:rPr>
          </w:pPr>
        </w:p>
      </w:tc>
      <w:tc>
        <w:tcPr>
          <w:tcW w:w="828" w:type="dxa"/>
          <w:tcBorders>
            <w:left w:val="nil"/>
          </w:tcBorders>
        </w:tcPr>
        <w:p w14:paraId="6D2CD93E" w14:textId="77777777" w:rsidR="00ED213D" w:rsidRDefault="00ED213D">
          <w:pPr>
            <w:jc w:val="center"/>
            <w:rPr>
              <w:b/>
              <w:sz w:val="24"/>
            </w:rPr>
          </w:pPr>
        </w:p>
      </w:tc>
      <w:tc>
        <w:tcPr>
          <w:tcW w:w="3942" w:type="dxa"/>
        </w:tcPr>
        <w:p w14:paraId="6C9713E2" w14:textId="71EBBDEA" w:rsidR="00ED213D" w:rsidRDefault="00AA0141">
          <w:pPr>
            <w:jc w:val="center"/>
            <w:rPr>
              <w:b/>
              <w:sz w:val="24"/>
            </w:rPr>
          </w:pPr>
          <w:r>
            <w:rPr>
              <w:b/>
              <w:sz w:val="24"/>
            </w:rPr>
            <w:t>Air Emissions License</w:t>
          </w:r>
        </w:p>
      </w:tc>
    </w:tr>
    <w:tr w:rsidR="00ED213D" w14:paraId="1F83137C" w14:textId="77777777" w:rsidTr="00AA0141">
      <w:tc>
        <w:tcPr>
          <w:tcW w:w="4068" w:type="dxa"/>
        </w:tcPr>
        <w:p w14:paraId="693C4D22" w14:textId="5D1928AE" w:rsidR="00ED213D" w:rsidRDefault="00AA0141">
          <w:pPr>
            <w:jc w:val="both"/>
            <w:rPr>
              <w:b/>
              <w:sz w:val="24"/>
            </w:rPr>
          </w:pPr>
          <w:r>
            <w:rPr>
              <w:b/>
              <w:sz w:val="24"/>
            </w:rPr>
            <w:t>Portland</w:t>
          </w:r>
          <w:r w:rsidR="00ED213D">
            <w:rPr>
              <w:b/>
              <w:sz w:val="24"/>
            </w:rPr>
            <w:t>, Maine</w:t>
          </w:r>
        </w:p>
      </w:tc>
      <w:tc>
        <w:tcPr>
          <w:tcW w:w="612" w:type="dxa"/>
          <w:tcBorders>
            <w:right w:val="single" w:sz="4" w:space="0" w:color="auto"/>
          </w:tcBorders>
        </w:tcPr>
        <w:p w14:paraId="4967F408" w14:textId="77777777" w:rsidR="00ED213D" w:rsidRDefault="00ED213D">
          <w:pPr>
            <w:jc w:val="center"/>
            <w:rPr>
              <w:b/>
              <w:sz w:val="24"/>
            </w:rPr>
          </w:pPr>
        </w:p>
      </w:tc>
      <w:tc>
        <w:tcPr>
          <w:tcW w:w="828" w:type="dxa"/>
          <w:tcBorders>
            <w:left w:val="nil"/>
          </w:tcBorders>
        </w:tcPr>
        <w:p w14:paraId="3409B937" w14:textId="77777777" w:rsidR="00ED213D" w:rsidRDefault="00ED213D">
          <w:pPr>
            <w:jc w:val="center"/>
            <w:rPr>
              <w:b/>
              <w:sz w:val="24"/>
            </w:rPr>
          </w:pPr>
        </w:p>
      </w:tc>
      <w:tc>
        <w:tcPr>
          <w:tcW w:w="3942" w:type="dxa"/>
        </w:tcPr>
        <w:p w14:paraId="74133271" w14:textId="484A4041" w:rsidR="00ED213D" w:rsidRDefault="00AA0141">
          <w:pPr>
            <w:jc w:val="center"/>
            <w:rPr>
              <w:b/>
              <w:sz w:val="24"/>
            </w:rPr>
          </w:pPr>
          <w:r>
            <w:rPr>
              <w:b/>
              <w:sz w:val="24"/>
            </w:rPr>
            <w:t>Renewal</w:t>
          </w:r>
        </w:p>
      </w:tc>
    </w:tr>
    <w:tr w:rsidR="00ED213D" w14:paraId="78EA05F2" w14:textId="77777777" w:rsidTr="00AA0141">
      <w:tc>
        <w:tcPr>
          <w:tcW w:w="4068" w:type="dxa"/>
        </w:tcPr>
        <w:p w14:paraId="028F4E66" w14:textId="222D6EEC" w:rsidR="00ED213D" w:rsidRDefault="00ED213D">
          <w:pPr>
            <w:jc w:val="both"/>
            <w:rPr>
              <w:b/>
              <w:sz w:val="24"/>
            </w:rPr>
          </w:pPr>
          <w:r>
            <w:rPr>
              <w:b/>
              <w:sz w:val="24"/>
            </w:rPr>
            <w:t>A-</w:t>
          </w:r>
          <w:r w:rsidR="00AA0141">
            <w:rPr>
              <w:b/>
              <w:sz w:val="24"/>
            </w:rPr>
            <w:t>170</w:t>
          </w:r>
          <w:r>
            <w:rPr>
              <w:b/>
              <w:sz w:val="24"/>
            </w:rPr>
            <w:t>-71-</w:t>
          </w:r>
          <w:r w:rsidR="00AA0141">
            <w:rPr>
              <w:b/>
              <w:sz w:val="24"/>
            </w:rPr>
            <w:t>K</w:t>
          </w:r>
          <w:r>
            <w:rPr>
              <w:b/>
              <w:sz w:val="24"/>
            </w:rPr>
            <w:t>-</w:t>
          </w:r>
          <w:r w:rsidR="00AA0141">
            <w:rPr>
              <w:b/>
              <w:sz w:val="24"/>
            </w:rPr>
            <w:t>R</w:t>
          </w:r>
          <w:r>
            <w:rPr>
              <w:b/>
              <w:sz w:val="24"/>
            </w:rPr>
            <w:t xml:space="preserve"> </w:t>
          </w:r>
        </w:p>
      </w:tc>
      <w:tc>
        <w:tcPr>
          <w:tcW w:w="612" w:type="dxa"/>
          <w:tcBorders>
            <w:right w:val="single" w:sz="4" w:space="0" w:color="auto"/>
          </w:tcBorders>
        </w:tcPr>
        <w:p w14:paraId="4EBF4412" w14:textId="77777777" w:rsidR="00ED213D" w:rsidRDefault="00ED213D">
          <w:pPr>
            <w:jc w:val="center"/>
            <w:rPr>
              <w:b/>
              <w:sz w:val="24"/>
            </w:rPr>
          </w:pPr>
        </w:p>
      </w:tc>
      <w:tc>
        <w:tcPr>
          <w:tcW w:w="828" w:type="dxa"/>
          <w:tcBorders>
            <w:left w:val="nil"/>
          </w:tcBorders>
        </w:tcPr>
        <w:p w14:paraId="1AA3360B" w14:textId="77777777" w:rsidR="00ED213D" w:rsidRDefault="00ED213D">
          <w:pPr>
            <w:jc w:val="center"/>
            <w:rPr>
              <w:b/>
              <w:sz w:val="24"/>
            </w:rPr>
          </w:pPr>
        </w:p>
      </w:tc>
      <w:tc>
        <w:tcPr>
          <w:tcW w:w="3942" w:type="dxa"/>
        </w:tcPr>
        <w:p w14:paraId="4566196B" w14:textId="638FCFBC" w:rsidR="003267EC" w:rsidRPr="003267EC" w:rsidRDefault="003267EC" w:rsidP="00AA0141">
          <w:pPr>
            <w:pStyle w:val="Heading1"/>
            <w:jc w:val="left"/>
            <w:rPr>
              <w:i/>
            </w:rPr>
          </w:pPr>
        </w:p>
      </w:tc>
    </w:tr>
  </w:tbl>
  <w:p w14:paraId="44F31138" w14:textId="77777777" w:rsidR="00ED213D" w:rsidRDefault="00ED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5A4"/>
    <w:multiLevelType w:val="hybridMultilevel"/>
    <w:tmpl w:val="D34A41C0"/>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65A99"/>
    <w:multiLevelType w:val="singleLevel"/>
    <w:tmpl w:val="0F4C2B7E"/>
    <w:lvl w:ilvl="0">
      <w:start w:val="1"/>
      <w:numFmt w:val="upperLetter"/>
      <w:lvlText w:val="%1."/>
      <w:lvlJc w:val="left"/>
      <w:pPr>
        <w:tabs>
          <w:tab w:val="num" w:pos="1080"/>
        </w:tabs>
        <w:ind w:left="1080" w:hanging="360"/>
      </w:pPr>
      <w:rPr>
        <w:rFonts w:hint="default"/>
      </w:rPr>
    </w:lvl>
  </w:abstractNum>
  <w:abstractNum w:abstractNumId="3"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4C64666"/>
    <w:multiLevelType w:val="hybridMultilevel"/>
    <w:tmpl w:val="16A87A12"/>
    <w:lvl w:ilvl="0" w:tplc="CFE051CE">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752A84"/>
    <w:multiLevelType w:val="hybridMultilevel"/>
    <w:tmpl w:val="63264286"/>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2" w15:restartNumberingAfterBreak="0">
    <w:nsid w:val="0B545873"/>
    <w:multiLevelType w:val="hybridMultilevel"/>
    <w:tmpl w:val="F91E81B2"/>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7A7DCB"/>
    <w:multiLevelType w:val="hybridMultilevel"/>
    <w:tmpl w:val="9AB47E9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D51C36"/>
    <w:multiLevelType w:val="hybridMultilevel"/>
    <w:tmpl w:val="D55A66B8"/>
    <w:lvl w:ilvl="0" w:tplc="F0DE1474">
      <w:start w:val="1"/>
      <w:numFmt w:val="decimal"/>
      <w:lvlText w:val="%1."/>
      <w:lvlJc w:val="left"/>
      <w:pPr>
        <w:ind w:left="16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47218C"/>
    <w:multiLevelType w:val="hybridMultilevel"/>
    <w:tmpl w:val="3F6CA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C670753"/>
    <w:multiLevelType w:val="hybridMultilevel"/>
    <w:tmpl w:val="4332584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F11BD2"/>
    <w:multiLevelType w:val="hybridMultilevel"/>
    <w:tmpl w:val="5562F7AC"/>
    <w:lvl w:ilvl="0" w:tplc="CFE051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0D2A41D6"/>
    <w:multiLevelType w:val="hybridMultilevel"/>
    <w:tmpl w:val="E850C896"/>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A5775F"/>
    <w:multiLevelType w:val="hybridMultilevel"/>
    <w:tmpl w:val="C2109CBA"/>
    <w:lvl w:ilvl="0" w:tplc="FBFC7C32">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0F2364E9"/>
    <w:multiLevelType w:val="hybridMultilevel"/>
    <w:tmpl w:val="6B981876"/>
    <w:lvl w:ilvl="0" w:tplc="D4B481E6">
      <w:start w:val="1"/>
      <w:numFmt w:val="lowerLetter"/>
      <w:pStyle w:val="Heading6"/>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25"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7"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14274FDD"/>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14ED7E67"/>
    <w:multiLevelType w:val="hybridMultilevel"/>
    <w:tmpl w:val="C936D482"/>
    <w:lvl w:ilvl="0" w:tplc="92C2A514">
      <w:start w:val="1"/>
      <w:numFmt w:val="lowerRoman"/>
      <w:lvlText w:val="(%1)"/>
      <w:lvlJc w:val="left"/>
      <w:pPr>
        <w:ind w:left="2610" w:hanging="390"/>
      </w:pPr>
      <w:rPr>
        <w:rFonts w:ascii="Times New Roman" w:eastAsia="Times New Roman" w:hAnsi="Times New Roman" w:cs="Times New Roman"/>
      </w:rPr>
    </w:lvl>
    <w:lvl w:ilvl="1" w:tplc="0E30B34C">
      <w:start w:val="1"/>
      <w:numFmt w:val="lowerRoman"/>
      <w:lvlText w:val="(%2)"/>
      <w:lvlJc w:val="left"/>
      <w:pPr>
        <w:ind w:left="3300" w:hanging="360"/>
      </w:pPr>
      <w:rPr>
        <w:rFonts w:ascii="Times New Roman" w:eastAsia="Times New Roman" w:hAnsi="Times New Roman" w:cs="Times New Roman"/>
      </w:rPr>
    </w:lvl>
    <w:lvl w:ilvl="2" w:tplc="5F165162">
      <w:start w:val="2"/>
      <w:numFmt w:val="lowerLetter"/>
      <w:lvlText w:val="%3."/>
      <w:lvlJc w:val="left"/>
      <w:pPr>
        <w:ind w:left="4200" w:hanging="360"/>
      </w:pPr>
      <w:rPr>
        <w:rFonts w:hint="default"/>
      </w:r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1" w15:restartNumberingAfterBreak="0">
    <w:nsid w:val="14F94634"/>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18703576"/>
    <w:multiLevelType w:val="hybridMultilevel"/>
    <w:tmpl w:val="28E645F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34" w15:restartNumberingAfterBreak="0">
    <w:nsid w:val="222525C1"/>
    <w:multiLevelType w:val="hybridMultilevel"/>
    <w:tmpl w:val="4CDACDAA"/>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29D1376"/>
    <w:multiLevelType w:val="hybridMultilevel"/>
    <w:tmpl w:val="A4409E88"/>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2452088F"/>
    <w:multiLevelType w:val="hybridMultilevel"/>
    <w:tmpl w:val="94FAD1F2"/>
    <w:lvl w:ilvl="0" w:tplc="BBBE06B4">
      <w:start w:val="1"/>
      <w:numFmt w:val="decimal"/>
      <w:pStyle w:val="Heading5"/>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38" w15:restartNumberingAfterBreak="0">
    <w:nsid w:val="25850EDB"/>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26C628DF"/>
    <w:multiLevelType w:val="hybridMultilevel"/>
    <w:tmpl w:val="D50CA50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7F3453C"/>
    <w:multiLevelType w:val="hybridMultilevel"/>
    <w:tmpl w:val="9F287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2803473A"/>
    <w:multiLevelType w:val="hybridMultilevel"/>
    <w:tmpl w:val="781C613C"/>
    <w:lvl w:ilvl="0" w:tplc="3886D4F8">
      <w:start w:val="1"/>
      <w:numFmt w:val="lowerLetter"/>
      <w:lvlText w:val="%1."/>
      <w:lvlJc w:val="left"/>
      <w:pPr>
        <w:ind w:left="162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AC74D1C"/>
    <w:multiLevelType w:val="hybridMultilevel"/>
    <w:tmpl w:val="F47A9A58"/>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2BE10D3F"/>
    <w:multiLevelType w:val="hybridMultilevel"/>
    <w:tmpl w:val="B6042514"/>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48"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16231EE"/>
    <w:multiLevelType w:val="hybridMultilevel"/>
    <w:tmpl w:val="67BE67E4"/>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334D577B"/>
    <w:multiLevelType w:val="hybridMultilevel"/>
    <w:tmpl w:val="BC18836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7282748"/>
    <w:multiLevelType w:val="hybridMultilevel"/>
    <w:tmpl w:val="0B1231D2"/>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38FB30B9"/>
    <w:multiLevelType w:val="hybridMultilevel"/>
    <w:tmpl w:val="7548E4E6"/>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39331842"/>
    <w:multiLevelType w:val="hybridMultilevel"/>
    <w:tmpl w:val="4978E19E"/>
    <w:lvl w:ilvl="0" w:tplc="2BF00482">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E417427"/>
    <w:multiLevelType w:val="hybridMultilevel"/>
    <w:tmpl w:val="C526B7B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3FFC578D"/>
    <w:multiLevelType w:val="hybridMultilevel"/>
    <w:tmpl w:val="08F88096"/>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40566DA4"/>
    <w:multiLevelType w:val="hybridMultilevel"/>
    <w:tmpl w:val="774C1B44"/>
    <w:lvl w:ilvl="0" w:tplc="0DB8C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06E0DEA"/>
    <w:multiLevelType w:val="hybridMultilevel"/>
    <w:tmpl w:val="AF501048"/>
    <w:lvl w:ilvl="0" w:tplc="021686D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ED7325"/>
    <w:multiLevelType w:val="hybridMultilevel"/>
    <w:tmpl w:val="AE9AD5DE"/>
    <w:lvl w:ilvl="0" w:tplc="1BF0140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1A52567"/>
    <w:multiLevelType w:val="hybridMultilevel"/>
    <w:tmpl w:val="732E2C4A"/>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2CB234F"/>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3" w15:restartNumberingAfterBreak="0">
    <w:nsid w:val="43217846"/>
    <w:multiLevelType w:val="hybridMultilevel"/>
    <w:tmpl w:val="CC961C12"/>
    <w:lvl w:ilvl="0" w:tplc="F0DE1474">
      <w:start w:val="1"/>
      <w:numFmt w:val="decimal"/>
      <w:lvlText w:val="%1."/>
      <w:lvlJc w:val="left"/>
      <w:pPr>
        <w:ind w:left="1080" w:hanging="360"/>
      </w:pPr>
      <w:rPr>
        <w:rFonts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3EA3C4B"/>
    <w:multiLevelType w:val="hybridMultilevel"/>
    <w:tmpl w:val="DAD4A74A"/>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798500D"/>
    <w:multiLevelType w:val="hybridMultilevel"/>
    <w:tmpl w:val="12A4623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47B95042"/>
    <w:multiLevelType w:val="singleLevel"/>
    <w:tmpl w:val="0188FF3C"/>
    <w:lvl w:ilvl="0">
      <w:start w:val="1"/>
      <w:numFmt w:val="decimal"/>
      <w:pStyle w:val="Heading4"/>
      <w:lvlText w:val="(%1)"/>
      <w:lvlJc w:val="left"/>
      <w:pPr>
        <w:tabs>
          <w:tab w:val="num" w:pos="720"/>
        </w:tabs>
        <w:ind w:left="720" w:hanging="720"/>
      </w:pPr>
      <w:rPr>
        <w:rFonts w:hint="default"/>
        <w:b w:val="0"/>
        <w:i w:val="0"/>
      </w:rPr>
    </w:lvl>
  </w:abstractNum>
  <w:abstractNum w:abstractNumId="67" w15:restartNumberingAfterBreak="0">
    <w:nsid w:val="484D707F"/>
    <w:multiLevelType w:val="hybridMultilevel"/>
    <w:tmpl w:val="C03C571E"/>
    <w:lvl w:ilvl="0" w:tplc="86528438">
      <w:start w:val="1"/>
      <w:numFmt w:val="lowerRoman"/>
      <w:lvlText w:val="(%1)"/>
      <w:lvlJc w:val="left"/>
      <w:pPr>
        <w:ind w:left="2160" w:hanging="360"/>
      </w:pPr>
      <w:rPr>
        <w:rFonts w:hint="default"/>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9A62255"/>
    <w:multiLevelType w:val="hybridMultilevel"/>
    <w:tmpl w:val="7DEAF4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71" w15:restartNumberingAfterBreak="0">
    <w:nsid w:val="4B787780"/>
    <w:multiLevelType w:val="hybridMultilevel"/>
    <w:tmpl w:val="158AD414"/>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74"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75" w15:restartNumberingAfterBreak="0">
    <w:nsid w:val="4D2E31E7"/>
    <w:multiLevelType w:val="hybridMultilevel"/>
    <w:tmpl w:val="68504BBC"/>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77" w15:restartNumberingAfterBreak="0">
    <w:nsid w:val="509F3105"/>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8"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15:restartNumberingAfterBreak="0">
    <w:nsid w:val="53E2424C"/>
    <w:multiLevelType w:val="hybridMultilevel"/>
    <w:tmpl w:val="4AF645BA"/>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56B225AF"/>
    <w:multiLevelType w:val="hybridMultilevel"/>
    <w:tmpl w:val="D8DC14FA"/>
    <w:lvl w:ilvl="0" w:tplc="BF6E4F9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9BD7FB4"/>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5AB22026"/>
    <w:multiLevelType w:val="hybridMultilevel"/>
    <w:tmpl w:val="7BEECD8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E56645C"/>
    <w:multiLevelType w:val="hybridMultilevel"/>
    <w:tmpl w:val="CF545156"/>
    <w:lvl w:ilvl="0" w:tplc="467EBF64">
      <w:start w:val="1"/>
      <w:numFmt w:val="low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63AB5C1B"/>
    <w:multiLevelType w:val="hybridMultilevel"/>
    <w:tmpl w:val="384E552E"/>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64BB1E60"/>
    <w:multiLevelType w:val="hybridMultilevel"/>
    <w:tmpl w:val="EBC8F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66C43186"/>
    <w:multiLevelType w:val="hybridMultilevel"/>
    <w:tmpl w:val="509E56AA"/>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3" w15:restartNumberingAfterBreak="0">
    <w:nsid w:val="69F22635"/>
    <w:multiLevelType w:val="hybridMultilevel"/>
    <w:tmpl w:val="523297D4"/>
    <w:lvl w:ilvl="0" w:tplc="E38E48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6B1A196D"/>
    <w:multiLevelType w:val="hybridMultilevel"/>
    <w:tmpl w:val="7B7E172C"/>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6C363251"/>
    <w:multiLevelType w:val="hybridMultilevel"/>
    <w:tmpl w:val="C756E14C"/>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6C8C17C9"/>
    <w:multiLevelType w:val="hybridMultilevel"/>
    <w:tmpl w:val="870C688A"/>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99"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73C63CEE"/>
    <w:multiLevelType w:val="hybridMultilevel"/>
    <w:tmpl w:val="285CD3CA"/>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4" w15:restartNumberingAfterBreak="0">
    <w:nsid w:val="7642118D"/>
    <w:multiLevelType w:val="hybridMultilevel"/>
    <w:tmpl w:val="D8D4DB24"/>
    <w:lvl w:ilvl="0" w:tplc="04090019">
      <w:start w:val="1"/>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8C3BD8"/>
    <w:multiLevelType w:val="hybridMultilevel"/>
    <w:tmpl w:val="9FA04EEC"/>
    <w:lvl w:ilvl="0" w:tplc="3886D4F8">
      <w:start w:val="1"/>
      <w:numFmt w:val="lowerLetter"/>
      <w:lvlText w:val="%1."/>
      <w:lvlJc w:val="left"/>
      <w:pPr>
        <w:ind w:left="126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6C115D9"/>
    <w:multiLevelType w:val="hybridMultilevel"/>
    <w:tmpl w:val="AE0ED4C0"/>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772930B8"/>
    <w:multiLevelType w:val="hybridMultilevel"/>
    <w:tmpl w:val="87F672B4"/>
    <w:lvl w:ilvl="0" w:tplc="C090F192">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80E7425"/>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832567"/>
    <w:multiLevelType w:val="hybridMultilevel"/>
    <w:tmpl w:val="57FA78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EF36A5"/>
    <w:multiLevelType w:val="hybridMultilevel"/>
    <w:tmpl w:val="2F9CD4FE"/>
    <w:lvl w:ilvl="0" w:tplc="5F1651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7FFE7E55"/>
    <w:multiLevelType w:val="hybridMultilevel"/>
    <w:tmpl w:val="928692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04084172">
    <w:abstractNumId w:val="47"/>
  </w:num>
  <w:num w:numId="2" w16cid:durableId="943997680">
    <w:abstractNumId w:val="66"/>
  </w:num>
  <w:num w:numId="3" w16cid:durableId="1830172005">
    <w:abstractNumId w:val="2"/>
  </w:num>
  <w:num w:numId="4" w16cid:durableId="1357079452">
    <w:abstractNumId w:val="37"/>
  </w:num>
  <w:num w:numId="5" w16cid:durableId="1083722067">
    <w:abstractNumId w:val="73"/>
  </w:num>
  <w:num w:numId="6" w16cid:durableId="2135518769">
    <w:abstractNumId w:val="74"/>
  </w:num>
  <w:num w:numId="7" w16cid:durableId="440686182">
    <w:abstractNumId w:val="70"/>
  </w:num>
  <w:num w:numId="8" w16cid:durableId="1032731954">
    <w:abstractNumId w:val="98"/>
  </w:num>
  <w:num w:numId="9" w16cid:durableId="2042125080">
    <w:abstractNumId w:val="24"/>
  </w:num>
  <w:num w:numId="10" w16cid:durableId="1671062345">
    <w:abstractNumId w:val="33"/>
  </w:num>
  <w:num w:numId="11" w16cid:durableId="730079211">
    <w:abstractNumId w:val="76"/>
  </w:num>
  <w:num w:numId="12" w16cid:durableId="317540832">
    <w:abstractNumId w:val="30"/>
  </w:num>
  <w:num w:numId="13" w16cid:durableId="187564781">
    <w:abstractNumId w:val="62"/>
  </w:num>
  <w:num w:numId="14" w16cid:durableId="2093120872">
    <w:abstractNumId w:val="27"/>
  </w:num>
  <w:num w:numId="15" w16cid:durableId="1612393667">
    <w:abstractNumId w:val="51"/>
  </w:num>
  <w:num w:numId="16" w16cid:durableId="1840391868">
    <w:abstractNumId w:val="60"/>
  </w:num>
  <w:num w:numId="17" w16cid:durableId="1021593777">
    <w:abstractNumId w:val="34"/>
  </w:num>
  <w:num w:numId="18" w16cid:durableId="779490925">
    <w:abstractNumId w:val="10"/>
  </w:num>
  <w:num w:numId="19" w16cid:durableId="1511095245">
    <w:abstractNumId w:val="58"/>
  </w:num>
  <w:num w:numId="20" w16cid:durableId="813062845">
    <w:abstractNumId w:val="44"/>
  </w:num>
  <w:num w:numId="21" w16cid:durableId="2017226646">
    <w:abstractNumId w:val="26"/>
  </w:num>
  <w:num w:numId="22" w16cid:durableId="809638547">
    <w:abstractNumId w:val="80"/>
  </w:num>
  <w:num w:numId="23" w16cid:durableId="63727039">
    <w:abstractNumId w:val="107"/>
  </w:num>
  <w:num w:numId="24" w16cid:durableId="1943761131">
    <w:abstractNumId w:val="4"/>
  </w:num>
  <w:num w:numId="25" w16cid:durableId="895700846">
    <w:abstractNumId w:val="0"/>
  </w:num>
  <w:num w:numId="26" w16cid:durableId="1806268111">
    <w:abstractNumId w:val="19"/>
  </w:num>
  <w:num w:numId="27" w16cid:durableId="165829740">
    <w:abstractNumId w:val="67"/>
  </w:num>
  <w:num w:numId="28" w16cid:durableId="961037047">
    <w:abstractNumId w:val="110"/>
  </w:num>
  <w:num w:numId="29" w16cid:durableId="2083596217">
    <w:abstractNumId w:val="96"/>
  </w:num>
  <w:num w:numId="30" w16cid:durableId="883492052">
    <w:abstractNumId w:val="72"/>
  </w:num>
  <w:num w:numId="31" w16cid:durableId="759788910">
    <w:abstractNumId w:val="11"/>
  </w:num>
  <w:num w:numId="32" w16cid:durableId="1917939820">
    <w:abstractNumId w:val="15"/>
  </w:num>
  <w:num w:numId="33" w16cid:durableId="1892031002">
    <w:abstractNumId w:val="108"/>
  </w:num>
  <w:num w:numId="34" w16cid:durableId="924606090">
    <w:abstractNumId w:val="35"/>
  </w:num>
  <w:num w:numId="35" w16cid:durableId="749237614">
    <w:abstractNumId w:val="52"/>
  </w:num>
  <w:num w:numId="36" w16cid:durableId="132329901">
    <w:abstractNumId w:val="55"/>
  </w:num>
  <w:num w:numId="37" w16cid:durableId="240604711">
    <w:abstractNumId w:val="69"/>
  </w:num>
  <w:num w:numId="38" w16cid:durableId="244270600">
    <w:abstractNumId w:val="9"/>
  </w:num>
  <w:num w:numId="39" w16cid:durableId="1031108168">
    <w:abstractNumId w:val="93"/>
  </w:num>
  <w:num w:numId="40" w16cid:durableId="1898473591">
    <w:abstractNumId w:val="50"/>
  </w:num>
  <w:num w:numId="41" w16cid:durableId="1580601967">
    <w:abstractNumId w:val="94"/>
  </w:num>
  <w:num w:numId="42" w16cid:durableId="1552185916">
    <w:abstractNumId w:val="65"/>
  </w:num>
  <w:num w:numId="43" w16cid:durableId="1012998997">
    <w:abstractNumId w:val="104"/>
  </w:num>
  <w:num w:numId="44" w16cid:durableId="1932855890">
    <w:abstractNumId w:val="53"/>
  </w:num>
  <w:num w:numId="45" w16cid:durableId="2140875076">
    <w:abstractNumId w:val="20"/>
  </w:num>
  <w:num w:numId="46" w16cid:durableId="1842114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0675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42627360">
    <w:abstractNumId w:val="64"/>
  </w:num>
  <w:num w:numId="49" w16cid:durableId="531722411">
    <w:abstractNumId w:val="18"/>
  </w:num>
  <w:num w:numId="50" w16cid:durableId="593516800">
    <w:abstractNumId w:val="59"/>
  </w:num>
  <w:num w:numId="51" w16cid:durableId="1267037549">
    <w:abstractNumId w:val="54"/>
  </w:num>
  <w:num w:numId="52" w16cid:durableId="753624782">
    <w:abstractNumId w:val="54"/>
    <w:lvlOverride w:ilvl="0">
      <w:startOverride w:val="1"/>
    </w:lvlOverride>
  </w:num>
  <w:num w:numId="53" w16cid:durableId="1641569562">
    <w:abstractNumId w:val="36"/>
  </w:num>
  <w:num w:numId="54" w16cid:durableId="109714346">
    <w:abstractNumId w:val="36"/>
    <w:lvlOverride w:ilvl="0">
      <w:startOverride w:val="1"/>
    </w:lvlOverride>
  </w:num>
  <w:num w:numId="55" w16cid:durableId="775488896">
    <w:abstractNumId w:val="36"/>
    <w:lvlOverride w:ilvl="0">
      <w:startOverride w:val="1"/>
    </w:lvlOverride>
  </w:num>
  <w:num w:numId="56" w16cid:durableId="785080229">
    <w:abstractNumId w:val="22"/>
  </w:num>
  <w:num w:numId="57" w16cid:durableId="2084793961">
    <w:abstractNumId w:val="7"/>
  </w:num>
  <w:num w:numId="58" w16cid:durableId="594706106">
    <w:abstractNumId w:val="29"/>
  </w:num>
  <w:num w:numId="59" w16cid:durableId="179393141">
    <w:abstractNumId w:val="28"/>
  </w:num>
  <w:num w:numId="60" w16cid:durableId="2035884949">
    <w:abstractNumId w:val="103"/>
  </w:num>
  <w:num w:numId="61" w16cid:durableId="781150148">
    <w:abstractNumId w:val="77"/>
  </w:num>
  <w:num w:numId="62" w16cid:durableId="1805006860">
    <w:abstractNumId w:val="88"/>
  </w:num>
  <w:num w:numId="63" w16cid:durableId="932468303">
    <w:abstractNumId w:val="79"/>
  </w:num>
  <w:num w:numId="64" w16cid:durableId="353309572">
    <w:abstractNumId w:val="78"/>
  </w:num>
  <w:num w:numId="65" w16cid:durableId="453641219">
    <w:abstractNumId w:val="82"/>
  </w:num>
  <w:num w:numId="66" w16cid:durableId="617372615">
    <w:abstractNumId w:val="111"/>
  </w:num>
  <w:num w:numId="67" w16cid:durableId="767627377">
    <w:abstractNumId w:val="97"/>
  </w:num>
  <w:num w:numId="68" w16cid:durableId="636110738">
    <w:abstractNumId w:val="14"/>
  </w:num>
  <w:num w:numId="69" w16cid:durableId="226690206">
    <w:abstractNumId w:val="43"/>
  </w:num>
  <w:num w:numId="70" w16cid:durableId="731586837">
    <w:abstractNumId w:val="39"/>
  </w:num>
  <w:num w:numId="71" w16cid:durableId="1408843827">
    <w:abstractNumId w:val="99"/>
  </w:num>
  <w:num w:numId="72" w16cid:durableId="410080208">
    <w:abstractNumId w:val="95"/>
  </w:num>
  <w:num w:numId="73" w16cid:durableId="182328962">
    <w:abstractNumId w:val="83"/>
  </w:num>
  <w:num w:numId="74" w16cid:durableId="1080448253">
    <w:abstractNumId w:val="106"/>
  </w:num>
  <w:num w:numId="75" w16cid:durableId="1440181464">
    <w:abstractNumId w:val="16"/>
  </w:num>
  <w:num w:numId="76" w16cid:durableId="1277443034">
    <w:abstractNumId w:val="45"/>
  </w:num>
  <w:num w:numId="77" w16cid:durableId="493452390">
    <w:abstractNumId w:val="57"/>
  </w:num>
  <w:num w:numId="78" w16cid:durableId="1459909758">
    <w:abstractNumId w:val="61"/>
  </w:num>
  <w:num w:numId="79" w16cid:durableId="1285650745">
    <w:abstractNumId w:val="71"/>
  </w:num>
  <w:num w:numId="80" w16cid:durableId="402915865">
    <w:abstractNumId w:val="56"/>
  </w:num>
  <w:num w:numId="81" w16cid:durableId="1665665904">
    <w:abstractNumId w:val="49"/>
  </w:num>
  <w:num w:numId="82" w16cid:durableId="1707750122">
    <w:abstractNumId w:val="13"/>
  </w:num>
  <w:num w:numId="83" w16cid:durableId="1472285141">
    <w:abstractNumId w:val="101"/>
  </w:num>
  <w:num w:numId="84" w16cid:durableId="1281569199">
    <w:abstractNumId w:val="84"/>
  </w:num>
  <w:num w:numId="85" w16cid:durableId="2080206862">
    <w:abstractNumId w:val="40"/>
  </w:num>
  <w:num w:numId="86" w16cid:durableId="990714735">
    <w:abstractNumId w:val="81"/>
  </w:num>
  <w:num w:numId="87" w16cid:durableId="1204636668">
    <w:abstractNumId w:val="68"/>
  </w:num>
  <w:num w:numId="88" w16cid:durableId="730926114">
    <w:abstractNumId w:val="102"/>
  </w:num>
  <w:num w:numId="89" w16cid:durableId="1350838181">
    <w:abstractNumId w:val="85"/>
  </w:num>
  <w:num w:numId="90" w16cid:durableId="1416171667">
    <w:abstractNumId w:val="87"/>
  </w:num>
  <w:num w:numId="91" w16cid:durableId="197668546">
    <w:abstractNumId w:val="63"/>
  </w:num>
  <w:num w:numId="92" w16cid:durableId="125395979">
    <w:abstractNumId w:val="12"/>
  </w:num>
  <w:num w:numId="93" w16cid:durableId="1958412930">
    <w:abstractNumId w:val="75"/>
  </w:num>
  <w:num w:numId="94" w16cid:durableId="1862088826">
    <w:abstractNumId w:val="105"/>
  </w:num>
  <w:num w:numId="95" w16cid:durableId="688338057">
    <w:abstractNumId w:val="42"/>
  </w:num>
  <w:num w:numId="96" w16cid:durableId="1270428072">
    <w:abstractNumId w:val="17"/>
  </w:num>
  <w:num w:numId="97" w16cid:durableId="579558741">
    <w:abstractNumId w:val="6"/>
  </w:num>
  <w:num w:numId="98" w16cid:durableId="1053769281">
    <w:abstractNumId w:val="100"/>
  </w:num>
  <w:num w:numId="99" w16cid:durableId="654575365">
    <w:abstractNumId w:val="25"/>
  </w:num>
  <w:num w:numId="100" w16cid:durableId="1663970592">
    <w:abstractNumId w:val="8"/>
  </w:num>
  <w:num w:numId="101" w16cid:durableId="1320504038">
    <w:abstractNumId w:val="1"/>
  </w:num>
  <w:num w:numId="102" w16cid:durableId="1872957401">
    <w:abstractNumId w:val="86"/>
  </w:num>
  <w:num w:numId="103" w16cid:durableId="766929483">
    <w:abstractNumId w:val="48"/>
  </w:num>
  <w:num w:numId="104" w16cid:durableId="297496620">
    <w:abstractNumId w:val="36"/>
  </w:num>
  <w:num w:numId="105" w16cid:durableId="1599678853">
    <w:abstractNumId w:val="36"/>
    <w:lvlOverride w:ilvl="0">
      <w:startOverride w:val="1"/>
    </w:lvlOverride>
  </w:num>
  <w:num w:numId="106" w16cid:durableId="1578049539">
    <w:abstractNumId w:val="90"/>
  </w:num>
  <w:num w:numId="107" w16cid:durableId="1475834348">
    <w:abstractNumId w:val="109"/>
  </w:num>
  <w:num w:numId="108" w16cid:durableId="124009826">
    <w:abstractNumId w:val="5"/>
  </w:num>
  <w:num w:numId="109" w16cid:durableId="1694376500">
    <w:abstractNumId w:val="89"/>
  </w:num>
  <w:num w:numId="110" w16cid:durableId="1030452222">
    <w:abstractNumId w:val="41"/>
  </w:num>
  <w:num w:numId="111" w16cid:durableId="568156183">
    <w:abstractNumId w:val="3"/>
  </w:num>
  <w:num w:numId="112" w16cid:durableId="1753506145">
    <w:abstractNumId w:val="112"/>
  </w:num>
  <w:num w:numId="113" w16cid:durableId="2022777956">
    <w:abstractNumId w:val="92"/>
  </w:num>
  <w:num w:numId="114" w16cid:durableId="55670402">
    <w:abstractNumId w:val="46"/>
  </w:num>
  <w:num w:numId="115" w16cid:durableId="1137915944">
    <w:abstractNumId w:val="21"/>
  </w:num>
  <w:num w:numId="116" w16cid:durableId="1199010740">
    <w:abstractNumId w:val="23"/>
  </w:num>
  <w:num w:numId="117" w16cid:durableId="1944412632">
    <w:abstractNumId w:val="23"/>
    <w:lvlOverride w:ilvl="0">
      <w:startOverride w:val="1"/>
    </w:lvlOverride>
  </w:num>
  <w:num w:numId="118" w16cid:durableId="1868056069">
    <w:abstractNumId w:val="91"/>
  </w:num>
  <w:num w:numId="119" w16cid:durableId="2103182164">
    <w:abstractNumId w:val="31"/>
  </w:num>
  <w:num w:numId="120" w16cid:durableId="2055332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92179969">
    <w:abstractNumId w:val="38"/>
  </w:num>
  <w:num w:numId="122" w16cid:durableId="908271029">
    <w:abstractNumId w:val="32"/>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E6"/>
    <w:rsid w:val="00000529"/>
    <w:rsid w:val="00001AAB"/>
    <w:rsid w:val="00002D5C"/>
    <w:rsid w:val="000031E3"/>
    <w:rsid w:val="00003CB2"/>
    <w:rsid w:val="00005237"/>
    <w:rsid w:val="000062AB"/>
    <w:rsid w:val="00006593"/>
    <w:rsid w:val="00011AE6"/>
    <w:rsid w:val="00011D3B"/>
    <w:rsid w:val="00012076"/>
    <w:rsid w:val="00012A49"/>
    <w:rsid w:val="00013E2E"/>
    <w:rsid w:val="00013EEB"/>
    <w:rsid w:val="00014391"/>
    <w:rsid w:val="00015C20"/>
    <w:rsid w:val="00016C1F"/>
    <w:rsid w:val="0001748C"/>
    <w:rsid w:val="00017F10"/>
    <w:rsid w:val="000222BF"/>
    <w:rsid w:val="000257A7"/>
    <w:rsid w:val="000259C1"/>
    <w:rsid w:val="00026CD0"/>
    <w:rsid w:val="00027390"/>
    <w:rsid w:val="000379FC"/>
    <w:rsid w:val="00043004"/>
    <w:rsid w:val="000434DD"/>
    <w:rsid w:val="00043D41"/>
    <w:rsid w:val="000440E5"/>
    <w:rsid w:val="000446B7"/>
    <w:rsid w:val="00044AA4"/>
    <w:rsid w:val="000450EC"/>
    <w:rsid w:val="0004533C"/>
    <w:rsid w:val="00045BD4"/>
    <w:rsid w:val="00045CD0"/>
    <w:rsid w:val="00050FE9"/>
    <w:rsid w:val="00051F9F"/>
    <w:rsid w:val="0006243E"/>
    <w:rsid w:val="000657D3"/>
    <w:rsid w:val="00066629"/>
    <w:rsid w:val="0006693B"/>
    <w:rsid w:val="000669F3"/>
    <w:rsid w:val="0007018C"/>
    <w:rsid w:val="00070B16"/>
    <w:rsid w:val="00071691"/>
    <w:rsid w:val="000759E6"/>
    <w:rsid w:val="00076353"/>
    <w:rsid w:val="00076D14"/>
    <w:rsid w:val="00077895"/>
    <w:rsid w:val="00077AC5"/>
    <w:rsid w:val="00080095"/>
    <w:rsid w:val="0008068B"/>
    <w:rsid w:val="00081E4A"/>
    <w:rsid w:val="000825C6"/>
    <w:rsid w:val="00082693"/>
    <w:rsid w:val="00085524"/>
    <w:rsid w:val="00085E4A"/>
    <w:rsid w:val="000908F2"/>
    <w:rsid w:val="00092034"/>
    <w:rsid w:val="00094676"/>
    <w:rsid w:val="00096446"/>
    <w:rsid w:val="00096AD9"/>
    <w:rsid w:val="000A0CE5"/>
    <w:rsid w:val="000A25C3"/>
    <w:rsid w:val="000A26A6"/>
    <w:rsid w:val="000A482B"/>
    <w:rsid w:val="000A60BA"/>
    <w:rsid w:val="000A67FB"/>
    <w:rsid w:val="000A6E28"/>
    <w:rsid w:val="000A7249"/>
    <w:rsid w:val="000A7E39"/>
    <w:rsid w:val="000B0C4D"/>
    <w:rsid w:val="000B170E"/>
    <w:rsid w:val="000B28D9"/>
    <w:rsid w:val="000B359C"/>
    <w:rsid w:val="000B3B7D"/>
    <w:rsid w:val="000B45CD"/>
    <w:rsid w:val="000B4644"/>
    <w:rsid w:val="000B5498"/>
    <w:rsid w:val="000B7892"/>
    <w:rsid w:val="000C2223"/>
    <w:rsid w:val="000C25CA"/>
    <w:rsid w:val="000C69ED"/>
    <w:rsid w:val="000D08CC"/>
    <w:rsid w:val="000D1D89"/>
    <w:rsid w:val="000D2FDD"/>
    <w:rsid w:val="000D6729"/>
    <w:rsid w:val="000D6857"/>
    <w:rsid w:val="000D6B39"/>
    <w:rsid w:val="000E0A82"/>
    <w:rsid w:val="000E181D"/>
    <w:rsid w:val="000E4104"/>
    <w:rsid w:val="000E6670"/>
    <w:rsid w:val="000E73D5"/>
    <w:rsid w:val="000F10AF"/>
    <w:rsid w:val="000F245A"/>
    <w:rsid w:val="000F2AF1"/>
    <w:rsid w:val="000F4E4A"/>
    <w:rsid w:val="000F585F"/>
    <w:rsid w:val="00101472"/>
    <w:rsid w:val="00103545"/>
    <w:rsid w:val="00103E3E"/>
    <w:rsid w:val="00103F0C"/>
    <w:rsid w:val="00106C67"/>
    <w:rsid w:val="00107C86"/>
    <w:rsid w:val="00110928"/>
    <w:rsid w:val="001155B2"/>
    <w:rsid w:val="001163D0"/>
    <w:rsid w:val="00116E58"/>
    <w:rsid w:val="00117E5B"/>
    <w:rsid w:val="00122301"/>
    <w:rsid w:val="00123054"/>
    <w:rsid w:val="0012338D"/>
    <w:rsid w:val="0012348B"/>
    <w:rsid w:val="001234B5"/>
    <w:rsid w:val="00130D5D"/>
    <w:rsid w:val="0013105C"/>
    <w:rsid w:val="00136DC8"/>
    <w:rsid w:val="00141295"/>
    <w:rsid w:val="00142040"/>
    <w:rsid w:val="00142C88"/>
    <w:rsid w:val="00144CFF"/>
    <w:rsid w:val="001508DD"/>
    <w:rsid w:val="00152D34"/>
    <w:rsid w:val="00157FA8"/>
    <w:rsid w:val="00161937"/>
    <w:rsid w:val="00161F5D"/>
    <w:rsid w:val="00163833"/>
    <w:rsid w:val="0016388E"/>
    <w:rsid w:val="00163C3E"/>
    <w:rsid w:val="00164EB5"/>
    <w:rsid w:val="001656A2"/>
    <w:rsid w:val="0016705B"/>
    <w:rsid w:val="0017002C"/>
    <w:rsid w:val="001710E4"/>
    <w:rsid w:val="00171F23"/>
    <w:rsid w:val="00175358"/>
    <w:rsid w:val="00180860"/>
    <w:rsid w:val="001826AE"/>
    <w:rsid w:val="00182D6F"/>
    <w:rsid w:val="001834F2"/>
    <w:rsid w:val="001916C3"/>
    <w:rsid w:val="00192CDF"/>
    <w:rsid w:val="00193776"/>
    <w:rsid w:val="001966E6"/>
    <w:rsid w:val="00197788"/>
    <w:rsid w:val="00197C72"/>
    <w:rsid w:val="001A7878"/>
    <w:rsid w:val="001B027A"/>
    <w:rsid w:val="001B027B"/>
    <w:rsid w:val="001B1496"/>
    <w:rsid w:val="001B3A96"/>
    <w:rsid w:val="001B3C75"/>
    <w:rsid w:val="001B47E3"/>
    <w:rsid w:val="001B63A6"/>
    <w:rsid w:val="001B710A"/>
    <w:rsid w:val="001C163D"/>
    <w:rsid w:val="001C218E"/>
    <w:rsid w:val="001C37FF"/>
    <w:rsid w:val="001D046F"/>
    <w:rsid w:val="001D0CE9"/>
    <w:rsid w:val="001D28FB"/>
    <w:rsid w:val="001D2B06"/>
    <w:rsid w:val="001D7ACF"/>
    <w:rsid w:val="001E01F1"/>
    <w:rsid w:val="001E0AAC"/>
    <w:rsid w:val="001E36BE"/>
    <w:rsid w:val="001E6A36"/>
    <w:rsid w:val="001F064F"/>
    <w:rsid w:val="001F30E0"/>
    <w:rsid w:val="001F4002"/>
    <w:rsid w:val="001F411D"/>
    <w:rsid w:val="001F430F"/>
    <w:rsid w:val="002010E5"/>
    <w:rsid w:val="00201447"/>
    <w:rsid w:val="002017B0"/>
    <w:rsid w:val="00201C5F"/>
    <w:rsid w:val="002038C3"/>
    <w:rsid w:val="0020510C"/>
    <w:rsid w:val="002057D4"/>
    <w:rsid w:val="00205C3E"/>
    <w:rsid w:val="0020754D"/>
    <w:rsid w:val="00210C11"/>
    <w:rsid w:val="00212792"/>
    <w:rsid w:val="00216D19"/>
    <w:rsid w:val="00222E90"/>
    <w:rsid w:val="00222EB2"/>
    <w:rsid w:val="00223391"/>
    <w:rsid w:val="00225035"/>
    <w:rsid w:val="0022728A"/>
    <w:rsid w:val="00230890"/>
    <w:rsid w:val="002332A3"/>
    <w:rsid w:val="002334B3"/>
    <w:rsid w:val="0023639B"/>
    <w:rsid w:val="0023770C"/>
    <w:rsid w:val="0024412A"/>
    <w:rsid w:val="00251F75"/>
    <w:rsid w:val="00253346"/>
    <w:rsid w:val="002549D3"/>
    <w:rsid w:val="00254AB8"/>
    <w:rsid w:val="00256901"/>
    <w:rsid w:val="00260698"/>
    <w:rsid w:val="00261B32"/>
    <w:rsid w:val="00261D63"/>
    <w:rsid w:val="00262986"/>
    <w:rsid w:val="00263F37"/>
    <w:rsid w:val="00263FB2"/>
    <w:rsid w:val="0026787A"/>
    <w:rsid w:val="002709EB"/>
    <w:rsid w:val="00271234"/>
    <w:rsid w:val="0027184B"/>
    <w:rsid w:val="00273B34"/>
    <w:rsid w:val="00273F87"/>
    <w:rsid w:val="00275755"/>
    <w:rsid w:val="002775D4"/>
    <w:rsid w:val="00277FA8"/>
    <w:rsid w:val="00281A51"/>
    <w:rsid w:val="0028303F"/>
    <w:rsid w:val="00283485"/>
    <w:rsid w:val="00284CE3"/>
    <w:rsid w:val="00285B46"/>
    <w:rsid w:val="00286AFA"/>
    <w:rsid w:val="0029385E"/>
    <w:rsid w:val="00296502"/>
    <w:rsid w:val="002A264D"/>
    <w:rsid w:val="002A7C53"/>
    <w:rsid w:val="002B0947"/>
    <w:rsid w:val="002B3D55"/>
    <w:rsid w:val="002B4393"/>
    <w:rsid w:val="002B7A28"/>
    <w:rsid w:val="002C3A42"/>
    <w:rsid w:val="002C4F6D"/>
    <w:rsid w:val="002C6CCD"/>
    <w:rsid w:val="002C7079"/>
    <w:rsid w:val="002C7811"/>
    <w:rsid w:val="002D0811"/>
    <w:rsid w:val="002D1C9C"/>
    <w:rsid w:val="002D1EC7"/>
    <w:rsid w:val="002D4E61"/>
    <w:rsid w:val="002D663F"/>
    <w:rsid w:val="002D6CA2"/>
    <w:rsid w:val="002D79FD"/>
    <w:rsid w:val="002E34B6"/>
    <w:rsid w:val="002E3A20"/>
    <w:rsid w:val="002E50E2"/>
    <w:rsid w:val="002E6DA1"/>
    <w:rsid w:val="002F1239"/>
    <w:rsid w:val="002F1BAF"/>
    <w:rsid w:val="002F44D1"/>
    <w:rsid w:val="002F4FCE"/>
    <w:rsid w:val="002F504D"/>
    <w:rsid w:val="002F59D3"/>
    <w:rsid w:val="003007B7"/>
    <w:rsid w:val="00300C44"/>
    <w:rsid w:val="00303158"/>
    <w:rsid w:val="00304CF6"/>
    <w:rsid w:val="0030657B"/>
    <w:rsid w:val="00306844"/>
    <w:rsid w:val="00306AD4"/>
    <w:rsid w:val="0031060A"/>
    <w:rsid w:val="003107BF"/>
    <w:rsid w:val="00310DA8"/>
    <w:rsid w:val="0031165B"/>
    <w:rsid w:val="00311A54"/>
    <w:rsid w:val="0031290C"/>
    <w:rsid w:val="00317327"/>
    <w:rsid w:val="003211A5"/>
    <w:rsid w:val="003222FE"/>
    <w:rsid w:val="00324933"/>
    <w:rsid w:val="003267EC"/>
    <w:rsid w:val="0032732C"/>
    <w:rsid w:val="00327526"/>
    <w:rsid w:val="00330C0D"/>
    <w:rsid w:val="00330E60"/>
    <w:rsid w:val="00331930"/>
    <w:rsid w:val="00332A16"/>
    <w:rsid w:val="003334E2"/>
    <w:rsid w:val="00341A0D"/>
    <w:rsid w:val="003421DD"/>
    <w:rsid w:val="00342241"/>
    <w:rsid w:val="0034237E"/>
    <w:rsid w:val="0034243F"/>
    <w:rsid w:val="00344023"/>
    <w:rsid w:val="00346649"/>
    <w:rsid w:val="0035165A"/>
    <w:rsid w:val="00354B0F"/>
    <w:rsid w:val="00354CE3"/>
    <w:rsid w:val="00355059"/>
    <w:rsid w:val="00355699"/>
    <w:rsid w:val="0035712A"/>
    <w:rsid w:val="00357F02"/>
    <w:rsid w:val="0036199E"/>
    <w:rsid w:val="00361B24"/>
    <w:rsid w:val="00361B4E"/>
    <w:rsid w:val="003630B9"/>
    <w:rsid w:val="00364C75"/>
    <w:rsid w:val="00365929"/>
    <w:rsid w:val="00365F6C"/>
    <w:rsid w:val="003713B2"/>
    <w:rsid w:val="003714E5"/>
    <w:rsid w:val="00372B5C"/>
    <w:rsid w:val="00376167"/>
    <w:rsid w:val="003767B8"/>
    <w:rsid w:val="00377374"/>
    <w:rsid w:val="00381463"/>
    <w:rsid w:val="003840DA"/>
    <w:rsid w:val="003842B4"/>
    <w:rsid w:val="0038437E"/>
    <w:rsid w:val="0038645B"/>
    <w:rsid w:val="00387799"/>
    <w:rsid w:val="003877C1"/>
    <w:rsid w:val="00387ABD"/>
    <w:rsid w:val="00390B63"/>
    <w:rsid w:val="0039342B"/>
    <w:rsid w:val="00397A30"/>
    <w:rsid w:val="00397F18"/>
    <w:rsid w:val="003A13B7"/>
    <w:rsid w:val="003A6B69"/>
    <w:rsid w:val="003A71B3"/>
    <w:rsid w:val="003A784D"/>
    <w:rsid w:val="003A7A21"/>
    <w:rsid w:val="003B3613"/>
    <w:rsid w:val="003B5219"/>
    <w:rsid w:val="003B6BE3"/>
    <w:rsid w:val="003B7086"/>
    <w:rsid w:val="003C03D4"/>
    <w:rsid w:val="003C1551"/>
    <w:rsid w:val="003D0209"/>
    <w:rsid w:val="003D089B"/>
    <w:rsid w:val="003D0C49"/>
    <w:rsid w:val="003D2504"/>
    <w:rsid w:val="003D273E"/>
    <w:rsid w:val="003D31D0"/>
    <w:rsid w:val="003D536F"/>
    <w:rsid w:val="003E1C1C"/>
    <w:rsid w:val="003E24F6"/>
    <w:rsid w:val="003E340A"/>
    <w:rsid w:val="003E35E3"/>
    <w:rsid w:val="003E3C14"/>
    <w:rsid w:val="003E5F9E"/>
    <w:rsid w:val="003E6E86"/>
    <w:rsid w:val="003F199E"/>
    <w:rsid w:val="003F3A1A"/>
    <w:rsid w:val="003F3E19"/>
    <w:rsid w:val="003F7700"/>
    <w:rsid w:val="003F7B6A"/>
    <w:rsid w:val="00404169"/>
    <w:rsid w:val="004058E6"/>
    <w:rsid w:val="00405B95"/>
    <w:rsid w:val="00410F69"/>
    <w:rsid w:val="00412FB6"/>
    <w:rsid w:val="00416969"/>
    <w:rsid w:val="00417BC3"/>
    <w:rsid w:val="00420C04"/>
    <w:rsid w:val="00420EF8"/>
    <w:rsid w:val="004212AB"/>
    <w:rsid w:val="0042141B"/>
    <w:rsid w:val="00422953"/>
    <w:rsid w:val="00422E5D"/>
    <w:rsid w:val="004273F3"/>
    <w:rsid w:val="00431E8B"/>
    <w:rsid w:val="00433A36"/>
    <w:rsid w:val="00442ECD"/>
    <w:rsid w:val="00444901"/>
    <w:rsid w:val="0044745F"/>
    <w:rsid w:val="00447FBA"/>
    <w:rsid w:val="004559FD"/>
    <w:rsid w:val="00460246"/>
    <w:rsid w:val="00460444"/>
    <w:rsid w:val="00460D0D"/>
    <w:rsid w:val="0046117C"/>
    <w:rsid w:val="00461DEC"/>
    <w:rsid w:val="00461E78"/>
    <w:rsid w:val="00463EE7"/>
    <w:rsid w:val="00466BCA"/>
    <w:rsid w:val="00471FAD"/>
    <w:rsid w:val="00473D5F"/>
    <w:rsid w:val="0047639F"/>
    <w:rsid w:val="0047657F"/>
    <w:rsid w:val="0048143A"/>
    <w:rsid w:val="00482F1A"/>
    <w:rsid w:val="004839B5"/>
    <w:rsid w:val="0048424D"/>
    <w:rsid w:val="0048448F"/>
    <w:rsid w:val="0048528E"/>
    <w:rsid w:val="0048636F"/>
    <w:rsid w:val="004863A8"/>
    <w:rsid w:val="00486F3F"/>
    <w:rsid w:val="00491173"/>
    <w:rsid w:val="00491591"/>
    <w:rsid w:val="00493FAA"/>
    <w:rsid w:val="00495780"/>
    <w:rsid w:val="004970E8"/>
    <w:rsid w:val="004A17A8"/>
    <w:rsid w:val="004A419D"/>
    <w:rsid w:val="004A6C7E"/>
    <w:rsid w:val="004A77BB"/>
    <w:rsid w:val="004B0AAE"/>
    <w:rsid w:val="004B15E7"/>
    <w:rsid w:val="004B1C24"/>
    <w:rsid w:val="004B2036"/>
    <w:rsid w:val="004B345F"/>
    <w:rsid w:val="004B409B"/>
    <w:rsid w:val="004B48D8"/>
    <w:rsid w:val="004B5DF1"/>
    <w:rsid w:val="004C09BF"/>
    <w:rsid w:val="004C0C4F"/>
    <w:rsid w:val="004C12AA"/>
    <w:rsid w:val="004C1422"/>
    <w:rsid w:val="004C2E15"/>
    <w:rsid w:val="004C43D7"/>
    <w:rsid w:val="004C4559"/>
    <w:rsid w:val="004C4895"/>
    <w:rsid w:val="004D32F9"/>
    <w:rsid w:val="004D7189"/>
    <w:rsid w:val="004D73B0"/>
    <w:rsid w:val="004D7C6E"/>
    <w:rsid w:val="004E034F"/>
    <w:rsid w:val="004E0661"/>
    <w:rsid w:val="004E3914"/>
    <w:rsid w:val="004E5DAA"/>
    <w:rsid w:val="004E61A5"/>
    <w:rsid w:val="004E7814"/>
    <w:rsid w:val="004F0BB7"/>
    <w:rsid w:val="004F3B7A"/>
    <w:rsid w:val="004F3F52"/>
    <w:rsid w:val="004F50F8"/>
    <w:rsid w:val="004F7078"/>
    <w:rsid w:val="00501673"/>
    <w:rsid w:val="00502FA7"/>
    <w:rsid w:val="00504951"/>
    <w:rsid w:val="005073EA"/>
    <w:rsid w:val="00507E7B"/>
    <w:rsid w:val="00511D52"/>
    <w:rsid w:val="005149B9"/>
    <w:rsid w:val="00514B76"/>
    <w:rsid w:val="005161C6"/>
    <w:rsid w:val="0052445E"/>
    <w:rsid w:val="0052709D"/>
    <w:rsid w:val="005279E4"/>
    <w:rsid w:val="00527A9F"/>
    <w:rsid w:val="00531BA1"/>
    <w:rsid w:val="00532136"/>
    <w:rsid w:val="00532382"/>
    <w:rsid w:val="0053307D"/>
    <w:rsid w:val="00533F0C"/>
    <w:rsid w:val="0053440D"/>
    <w:rsid w:val="005348D2"/>
    <w:rsid w:val="005364E4"/>
    <w:rsid w:val="00537709"/>
    <w:rsid w:val="00540666"/>
    <w:rsid w:val="00540948"/>
    <w:rsid w:val="00541852"/>
    <w:rsid w:val="0054519E"/>
    <w:rsid w:val="00546FB2"/>
    <w:rsid w:val="00547C66"/>
    <w:rsid w:val="005520F0"/>
    <w:rsid w:val="00552387"/>
    <w:rsid w:val="00552D10"/>
    <w:rsid w:val="00553F27"/>
    <w:rsid w:val="005544EE"/>
    <w:rsid w:val="005545B0"/>
    <w:rsid w:val="005554DD"/>
    <w:rsid w:val="0056046A"/>
    <w:rsid w:val="00561F13"/>
    <w:rsid w:val="00562DA4"/>
    <w:rsid w:val="00562F8B"/>
    <w:rsid w:val="005639AC"/>
    <w:rsid w:val="00564145"/>
    <w:rsid w:val="00567610"/>
    <w:rsid w:val="00572619"/>
    <w:rsid w:val="005728DB"/>
    <w:rsid w:val="00574614"/>
    <w:rsid w:val="00574847"/>
    <w:rsid w:val="00577100"/>
    <w:rsid w:val="005824D1"/>
    <w:rsid w:val="00582EE3"/>
    <w:rsid w:val="005858D4"/>
    <w:rsid w:val="00585DF7"/>
    <w:rsid w:val="00587765"/>
    <w:rsid w:val="00590D8C"/>
    <w:rsid w:val="00592241"/>
    <w:rsid w:val="005922AF"/>
    <w:rsid w:val="00593AD9"/>
    <w:rsid w:val="00594FEE"/>
    <w:rsid w:val="00595B79"/>
    <w:rsid w:val="005A2F7C"/>
    <w:rsid w:val="005A3559"/>
    <w:rsid w:val="005A3C49"/>
    <w:rsid w:val="005A593C"/>
    <w:rsid w:val="005A6669"/>
    <w:rsid w:val="005A7C6E"/>
    <w:rsid w:val="005B1FA1"/>
    <w:rsid w:val="005B21C0"/>
    <w:rsid w:val="005B233B"/>
    <w:rsid w:val="005B2426"/>
    <w:rsid w:val="005B2E57"/>
    <w:rsid w:val="005B346E"/>
    <w:rsid w:val="005B35BE"/>
    <w:rsid w:val="005B42B7"/>
    <w:rsid w:val="005B4C6B"/>
    <w:rsid w:val="005C0DFB"/>
    <w:rsid w:val="005C37D8"/>
    <w:rsid w:val="005C568C"/>
    <w:rsid w:val="005C6C8B"/>
    <w:rsid w:val="005D12BC"/>
    <w:rsid w:val="005D207C"/>
    <w:rsid w:val="005D57C0"/>
    <w:rsid w:val="005D5868"/>
    <w:rsid w:val="005D7935"/>
    <w:rsid w:val="005D7B17"/>
    <w:rsid w:val="005D7EEF"/>
    <w:rsid w:val="005D7F8E"/>
    <w:rsid w:val="005E1632"/>
    <w:rsid w:val="005E170D"/>
    <w:rsid w:val="005E1D6F"/>
    <w:rsid w:val="005F008F"/>
    <w:rsid w:val="005F0D41"/>
    <w:rsid w:val="005F101D"/>
    <w:rsid w:val="005F467F"/>
    <w:rsid w:val="005F5FD2"/>
    <w:rsid w:val="005F6044"/>
    <w:rsid w:val="005F687D"/>
    <w:rsid w:val="00600CBA"/>
    <w:rsid w:val="006034E6"/>
    <w:rsid w:val="00604DA8"/>
    <w:rsid w:val="00604E0E"/>
    <w:rsid w:val="00605CD8"/>
    <w:rsid w:val="00605E4D"/>
    <w:rsid w:val="00606AF4"/>
    <w:rsid w:val="00607953"/>
    <w:rsid w:val="00607BBB"/>
    <w:rsid w:val="00610111"/>
    <w:rsid w:val="006107E9"/>
    <w:rsid w:val="0061137D"/>
    <w:rsid w:val="0061145F"/>
    <w:rsid w:val="006124E8"/>
    <w:rsid w:val="00617914"/>
    <w:rsid w:val="00625FA0"/>
    <w:rsid w:val="00632994"/>
    <w:rsid w:val="006342DD"/>
    <w:rsid w:val="006343E6"/>
    <w:rsid w:val="00635DE2"/>
    <w:rsid w:val="00635FB7"/>
    <w:rsid w:val="006410FA"/>
    <w:rsid w:val="00643A3E"/>
    <w:rsid w:val="00644B1C"/>
    <w:rsid w:val="0064570C"/>
    <w:rsid w:val="00645EB0"/>
    <w:rsid w:val="00646291"/>
    <w:rsid w:val="00647A87"/>
    <w:rsid w:val="00652C92"/>
    <w:rsid w:val="00653665"/>
    <w:rsid w:val="00660B54"/>
    <w:rsid w:val="006623D9"/>
    <w:rsid w:val="00662679"/>
    <w:rsid w:val="006668F7"/>
    <w:rsid w:val="00667F66"/>
    <w:rsid w:val="00674BB6"/>
    <w:rsid w:val="006755C9"/>
    <w:rsid w:val="00680B0A"/>
    <w:rsid w:val="00680FF9"/>
    <w:rsid w:val="00681428"/>
    <w:rsid w:val="00681A2F"/>
    <w:rsid w:val="006846E7"/>
    <w:rsid w:val="00684C96"/>
    <w:rsid w:val="00686B57"/>
    <w:rsid w:val="00690A67"/>
    <w:rsid w:val="00690AE4"/>
    <w:rsid w:val="006913F6"/>
    <w:rsid w:val="00692746"/>
    <w:rsid w:val="00695C67"/>
    <w:rsid w:val="0069603F"/>
    <w:rsid w:val="006960C9"/>
    <w:rsid w:val="0069616F"/>
    <w:rsid w:val="00697412"/>
    <w:rsid w:val="0069751E"/>
    <w:rsid w:val="006A0417"/>
    <w:rsid w:val="006A2610"/>
    <w:rsid w:val="006A2B25"/>
    <w:rsid w:val="006A4403"/>
    <w:rsid w:val="006A5461"/>
    <w:rsid w:val="006A6AE3"/>
    <w:rsid w:val="006B0A44"/>
    <w:rsid w:val="006B24ED"/>
    <w:rsid w:val="006B2F65"/>
    <w:rsid w:val="006B39F7"/>
    <w:rsid w:val="006B7389"/>
    <w:rsid w:val="006C2C1B"/>
    <w:rsid w:val="006C2D3B"/>
    <w:rsid w:val="006C2DBE"/>
    <w:rsid w:val="006C4F29"/>
    <w:rsid w:val="006C7235"/>
    <w:rsid w:val="006D1249"/>
    <w:rsid w:val="006D21FE"/>
    <w:rsid w:val="006D2490"/>
    <w:rsid w:val="006E4E8B"/>
    <w:rsid w:val="006F0C4B"/>
    <w:rsid w:val="006F12AC"/>
    <w:rsid w:val="006F6309"/>
    <w:rsid w:val="006F6F9F"/>
    <w:rsid w:val="007044ED"/>
    <w:rsid w:val="0070582F"/>
    <w:rsid w:val="00707BCB"/>
    <w:rsid w:val="007100FD"/>
    <w:rsid w:val="00712292"/>
    <w:rsid w:val="00715D95"/>
    <w:rsid w:val="0071685A"/>
    <w:rsid w:val="00721DC2"/>
    <w:rsid w:val="007225E6"/>
    <w:rsid w:val="00722EA4"/>
    <w:rsid w:val="007232C7"/>
    <w:rsid w:val="0072580E"/>
    <w:rsid w:val="007260AA"/>
    <w:rsid w:val="007267CD"/>
    <w:rsid w:val="00727AA3"/>
    <w:rsid w:val="00731741"/>
    <w:rsid w:val="007325BA"/>
    <w:rsid w:val="00733619"/>
    <w:rsid w:val="007348FA"/>
    <w:rsid w:val="007350F1"/>
    <w:rsid w:val="007352AD"/>
    <w:rsid w:val="0073621B"/>
    <w:rsid w:val="007367D0"/>
    <w:rsid w:val="0074115E"/>
    <w:rsid w:val="00741738"/>
    <w:rsid w:val="00746A21"/>
    <w:rsid w:val="00750131"/>
    <w:rsid w:val="00751B07"/>
    <w:rsid w:val="00751CE1"/>
    <w:rsid w:val="00752025"/>
    <w:rsid w:val="0075539E"/>
    <w:rsid w:val="007561EE"/>
    <w:rsid w:val="00757470"/>
    <w:rsid w:val="00757EC6"/>
    <w:rsid w:val="007606A8"/>
    <w:rsid w:val="00761C6A"/>
    <w:rsid w:val="00761F0E"/>
    <w:rsid w:val="00762069"/>
    <w:rsid w:val="0076272F"/>
    <w:rsid w:val="00771649"/>
    <w:rsid w:val="00774559"/>
    <w:rsid w:val="007751A6"/>
    <w:rsid w:val="00775C4D"/>
    <w:rsid w:val="00775C5B"/>
    <w:rsid w:val="0077666F"/>
    <w:rsid w:val="00780422"/>
    <w:rsid w:val="00781308"/>
    <w:rsid w:val="0078299E"/>
    <w:rsid w:val="00782A98"/>
    <w:rsid w:val="007840BD"/>
    <w:rsid w:val="00784A06"/>
    <w:rsid w:val="0078569C"/>
    <w:rsid w:val="00787947"/>
    <w:rsid w:val="00787996"/>
    <w:rsid w:val="00793230"/>
    <w:rsid w:val="00795399"/>
    <w:rsid w:val="00797414"/>
    <w:rsid w:val="007A0CA1"/>
    <w:rsid w:val="007A0DB9"/>
    <w:rsid w:val="007A1AE5"/>
    <w:rsid w:val="007A2C8C"/>
    <w:rsid w:val="007A332D"/>
    <w:rsid w:val="007A4C0D"/>
    <w:rsid w:val="007A5F56"/>
    <w:rsid w:val="007A7D25"/>
    <w:rsid w:val="007B3A9E"/>
    <w:rsid w:val="007B4694"/>
    <w:rsid w:val="007B6A6C"/>
    <w:rsid w:val="007B7F89"/>
    <w:rsid w:val="007C368C"/>
    <w:rsid w:val="007C41A9"/>
    <w:rsid w:val="007C5300"/>
    <w:rsid w:val="007C7555"/>
    <w:rsid w:val="007C7C94"/>
    <w:rsid w:val="007D01C1"/>
    <w:rsid w:val="007D07F5"/>
    <w:rsid w:val="007D0C50"/>
    <w:rsid w:val="007D100E"/>
    <w:rsid w:val="007D3D66"/>
    <w:rsid w:val="007D44AB"/>
    <w:rsid w:val="007D47EB"/>
    <w:rsid w:val="007D7F38"/>
    <w:rsid w:val="007E33C3"/>
    <w:rsid w:val="007E3684"/>
    <w:rsid w:val="007E4273"/>
    <w:rsid w:val="007E60CD"/>
    <w:rsid w:val="007E6659"/>
    <w:rsid w:val="007E71B2"/>
    <w:rsid w:val="007F38E6"/>
    <w:rsid w:val="007F474E"/>
    <w:rsid w:val="007F6A8C"/>
    <w:rsid w:val="008009E0"/>
    <w:rsid w:val="0080133B"/>
    <w:rsid w:val="0080260B"/>
    <w:rsid w:val="00803273"/>
    <w:rsid w:val="008033AE"/>
    <w:rsid w:val="008042DC"/>
    <w:rsid w:val="00804B9B"/>
    <w:rsid w:val="00810313"/>
    <w:rsid w:val="00810958"/>
    <w:rsid w:val="00812758"/>
    <w:rsid w:val="00812D24"/>
    <w:rsid w:val="008139BF"/>
    <w:rsid w:val="00813B1F"/>
    <w:rsid w:val="0081482D"/>
    <w:rsid w:val="008155F0"/>
    <w:rsid w:val="0081615F"/>
    <w:rsid w:val="008212B7"/>
    <w:rsid w:val="008227DE"/>
    <w:rsid w:val="00822F5E"/>
    <w:rsid w:val="00824A13"/>
    <w:rsid w:val="00824C1E"/>
    <w:rsid w:val="008253BC"/>
    <w:rsid w:val="0082587E"/>
    <w:rsid w:val="00826B6C"/>
    <w:rsid w:val="0083276D"/>
    <w:rsid w:val="00832FC1"/>
    <w:rsid w:val="008349FC"/>
    <w:rsid w:val="00835353"/>
    <w:rsid w:val="00836507"/>
    <w:rsid w:val="00836E94"/>
    <w:rsid w:val="0083700C"/>
    <w:rsid w:val="0084029C"/>
    <w:rsid w:val="00844919"/>
    <w:rsid w:val="00844A5E"/>
    <w:rsid w:val="00845A3A"/>
    <w:rsid w:val="008467F5"/>
    <w:rsid w:val="00846904"/>
    <w:rsid w:val="00846B80"/>
    <w:rsid w:val="00846D93"/>
    <w:rsid w:val="00847E83"/>
    <w:rsid w:val="008519EF"/>
    <w:rsid w:val="0085658B"/>
    <w:rsid w:val="00857B52"/>
    <w:rsid w:val="00861C2F"/>
    <w:rsid w:val="00861E5E"/>
    <w:rsid w:val="00863653"/>
    <w:rsid w:val="00863B5A"/>
    <w:rsid w:val="00874524"/>
    <w:rsid w:val="00875F11"/>
    <w:rsid w:val="008762CC"/>
    <w:rsid w:val="00876B55"/>
    <w:rsid w:val="00880D88"/>
    <w:rsid w:val="00881183"/>
    <w:rsid w:val="008817B0"/>
    <w:rsid w:val="008825B2"/>
    <w:rsid w:val="00884F20"/>
    <w:rsid w:val="008850D2"/>
    <w:rsid w:val="00891182"/>
    <w:rsid w:val="00892267"/>
    <w:rsid w:val="008938BF"/>
    <w:rsid w:val="00893999"/>
    <w:rsid w:val="00896717"/>
    <w:rsid w:val="0089717E"/>
    <w:rsid w:val="00897797"/>
    <w:rsid w:val="00897C3A"/>
    <w:rsid w:val="00897E23"/>
    <w:rsid w:val="008A0E85"/>
    <w:rsid w:val="008A2639"/>
    <w:rsid w:val="008A46F7"/>
    <w:rsid w:val="008A66C3"/>
    <w:rsid w:val="008B1436"/>
    <w:rsid w:val="008B1A14"/>
    <w:rsid w:val="008B3D95"/>
    <w:rsid w:val="008B549B"/>
    <w:rsid w:val="008B7684"/>
    <w:rsid w:val="008C2705"/>
    <w:rsid w:val="008C270E"/>
    <w:rsid w:val="008C56B4"/>
    <w:rsid w:val="008C6D4C"/>
    <w:rsid w:val="008D1563"/>
    <w:rsid w:val="008D55B5"/>
    <w:rsid w:val="008D5746"/>
    <w:rsid w:val="008D6CFD"/>
    <w:rsid w:val="008D6DCA"/>
    <w:rsid w:val="008D7158"/>
    <w:rsid w:val="008E0508"/>
    <w:rsid w:val="008E0ACD"/>
    <w:rsid w:val="008E4321"/>
    <w:rsid w:val="008E7DCB"/>
    <w:rsid w:val="008F165C"/>
    <w:rsid w:val="008F4474"/>
    <w:rsid w:val="008F5EF9"/>
    <w:rsid w:val="008F5F2E"/>
    <w:rsid w:val="008F6383"/>
    <w:rsid w:val="008F7A0F"/>
    <w:rsid w:val="00900956"/>
    <w:rsid w:val="00901DB3"/>
    <w:rsid w:val="00902B8C"/>
    <w:rsid w:val="00903366"/>
    <w:rsid w:val="0090431D"/>
    <w:rsid w:val="00905C6B"/>
    <w:rsid w:val="00907DB2"/>
    <w:rsid w:val="00912ABB"/>
    <w:rsid w:val="00912C18"/>
    <w:rsid w:val="00914B9C"/>
    <w:rsid w:val="009151BF"/>
    <w:rsid w:val="00915C74"/>
    <w:rsid w:val="009210C3"/>
    <w:rsid w:val="00922711"/>
    <w:rsid w:val="00922780"/>
    <w:rsid w:val="00923588"/>
    <w:rsid w:val="0093015C"/>
    <w:rsid w:val="00931A86"/>
    <w:rsid w:val="00933108"/>
    <w:rsid w:val="00936B55"/>
    <w:rsid w:val="009402FA"/>
    <w:rsid w:val="0094095B"/>
    <w:rsid w:val="00944869"/>
    <w:rsid w:val="00946465"/>
    <w:rsid w:val="00947800"/>
    <w:rsid w:val="00952D47"/>
    <w:rsid w:val="009542FD"/>
    <w:rsid w:val="00960233"/>
    <w:rsid w:val="0096285C"/>
    <w:rsid w:val="00962DA0"/>
    <w:rsid w:val="00963C58"/>
    <w:rsid w:val="009650CA"/>
    <w:rsid w:val="00965C92"/>
    <w:rsid w:val="0097419F"/>
    <w:rsid w:val="00974C24"/>
    <w:rsid w:val="00976B0E"/>
    <w:rsid w:val="00976DA6"/>
    <w:rsid w:val="009809FA"/>
    <w:rsid w:val="00984AA3"/>
    <w:rsid w:val="009851C2"/>
    <w:rsid w:val="00986150"/>
    <w:rsid w:val="009A05C8"/>
    <w:rsid w:val="009A2573"/>
    <w:rsid w:val="009A2BD4"/>
    <w:rsid w:val="009A4E62"/>
    <w:rsid w:val="009A763C"/>
    <w:rsid w:val="009B2DD7"/>
    <w:rsid w:val="009B5C95"/>
    <w:rsid w:val="009B64A7"/>
    <w:rsid w:val="009B7E78"/>
    <w:rsid w:val="009C1E2B"/>
    <w:rsid w:val="009C28A7"/>
    <w:rsid w:val="009C3354"/>
    <w:rsid w:val="009C69E0"/>
    <w:rsid w:val="009D11E8"/>
    <w:rsid w:val="009D21C0"/>
    <w:rsid w:val="009D2E9E"/>
    <w:rsid w:val="009D3229"/>
    <w:rsid w:val="009D3D97"/>
    <w:rsid w:val="009D3EE4"/>
    <w:rsid w:val="009D66E4"/>
    <w:rsid w:val="009D6A3F"/>
    <w:rsid w:val="009E0043"/>
    <w:rsid w:val="009E00B7"/>
    <w:rsid w:val="009E0D23"/>
    <w:rsid w:val="009E2780"/>
    <w:rsid w:val="009E579F"/>
    <w:rsid w:val="009F0CDE"/>
    <w:rsid w:val="009F0E8B"/>
    <w:rsid w:val="009F290A"/>
    <w:rsid w:val="009F2D4E"/>
    <w:rsid w:val="009F3900"/>
    <w:rsid w:val="009F3A3B"/>
    <w:rsid w:val="009F5868"/>
    <w:rsid w:val="009F60AD"/>
    <w:rsid w:val="009F6A98"/>
    <w:rsid w:val="009F749E"/>
    <w:rsid w:val="00A01FBA"/>
    <w:rsid w:val="00A02607"/>
    <w:rsid w:val="00A04D2C"/>
    <w:rsid w:val="00A07AE0"/>
    <w:rsid w:val="00A12734"/>
    <w:rsid w:val="00A1580D"/>
    <w:rsid w:val="00A1609C"/>
    <w:rsid w:val="00A17978"/>
    <w:rsid w:val="00A234EC"/>
    <w:rsid w:val="00A24F5B"/>
    <w:rsid w:val="00A26099"/>
    <w:rsid w:val="00A27D0A"/>
    <w:rsid w:val="00A27E14"/>
    <w:rsid w:val="00A31CA6"/>
    <w:rsid w:val="00A31F22"/>
    <w:rsid w:val="00A32F71"/>
    <w:rsid w:val="00A336DA"/>
    <w:rsid w:val="00A34FFC"/>
    <w:rsid w:val="00A35C19"/>
    <w:rsid w:val="00A36952"/>
    <w:rsid w:val="00A36E49"/>
    <w:rsid w:val="00A37B7D"/>
    <w:rsid w:val="00A37C0D"/>
    <w:rsid w:val="00A422A4"/>
    <w:rsid w:val="00A43F61"/>
    <w:rsid w:val="00A441E3"/>
    <w:rsid w:val="00A47C92"/>
    <w:rsid w:val="00A47CAF"/>
    <w:rsid w:val="00A507FD"/>
    <w:rsid w:val="00A51B33"/>
    <w:rsid w:val="00A53604"/>
    <w:rsid w:val="00A5610A"/>
    <w:rsid w:val="00A56A30"/>
    <w:rsid w:val="00A57BE3"/>
    <w:rsid w:val="00A62FCA"/>
    <w:rsid w:val="00A64420"/>
    <w:rsid w:val="00A66A2A"/>
    <w:rsid w:val="00A712F9"/>
    <w:rsid w:val="00A71882"/>
    <w:rsid w:val="00A736C2"/>
    <w:rsid w:val="00A753A9"/>
    <w:rsid w:val="00A763D9"/>
    <w:rsid w:val="00A77742"/>
    <w:rsid w:val="00A77925"/>
    <w:rsid w:val="00A82D7D"/>
    <w:rsid w:val="00A832BE"/>
    <w:rsid w:val="00A84F92"/>
    <w:rsid w:val="00A853BD"/>
    <w:rsid w:val="00A866DA"/>
    <w:rsid w:val="00A90EA5"/>
    <w:rsid w:val="00A92742"/>
    <w:rsid w:val="00A929E3"/>
    <w:rsid w:val="00AA0141"/>
    <w:rsid w:val="00AA2483"/>
    <w:rsid w:val="00AA3204"/>
    <w:rsid w:val="00AA3E92"/>
    <w:rsid w:val="00AA440F"/>
    <w:rsid w:val="00AB19C7"/>
    <w:rsid w:val="00AB2E67"/>
    <w:rsid w:val="00AB3090"/>
    <w:rsid w:val="00AB499D"/>
    <w:rsid w:val="00AB53EB"/>
    <w:rsid w:val="00AB5923"/>
    <w:rsid w:val="00AB77CF"/>
    <w:rsid w:val="00AC2780"/>
    <w:rsid w:val="00AC43DB"/>
    <w:rsid w:val="00AC584B"/>
    <w:rsid w:val="00AC629F"/>
    <w:rsid w:val="00AC6C7A"/>
    <w:rsid w:val="00AC6D2D"/>
    <w:rsid w:val="00AC7D51"/>
    <w:rsid w:val="00AD107B"/>
    <w:rsid w:val="00AD1B3A"/>
    <w:rsid w:val="00AD1D04"/>
    <w:rsid w:val="00AD29E8"/>
    <w:rsid w:val="00AD2B5A"/>
    <w:rsid w:val="00AD4198"/>
    <w:rsid w:val="00AD4376"/>
    <w:rsid w:val="00AD49C0"/>
    <w:rsid w:val="00AD63B2"/>
    <w:rsid w:val="00AD6CD5"/>
    <w:rsid w:val="00AD7136"/>
    <w:rsid w:val="00AE4E33"/>
    <w:rsid w:val="00AE518E"/>
    <w:rsid w:val="00AF0249"/>
    <w:rsid w:val="00AF10B7"/>
    <w:rsid w:val="00AF2AF1"/>
    <w:rsid w:val="00AF2BF2"/>
    <w:rsid w:val="00AF3858"/>
    <w:rsid w:val="00AF3F48"/>
    <w:rsid w:val="00AF6251"/>
    <w:rsid w:val="00AF64B9"/>
    <w:rsid w:val="00B00394"/>
    <w:rsid w:val="00B01E3B"/>
    <w:rsid w:val="00B03833"/>
    <w:rsid w:val="00B06C34"/>
    <w:rsid w:val="00B118CF"/>
    <w:rsid w:val="00B128AE"/>
    <w:rsid w:val="00B14F7D"/>
    <w:rsid w:val="00B20B26"/>
    <w:rsid w:val="00B22070"/>
    <w:rsid w:val="00B252F1"/>
    <w:rsid w:val="00B25B66"/>
    <w:rsid w:val="00B260C8"/>
    <w:rsid w:val="00B2637D"/>
    <w:rsid w:val="00B2760C"/>
    <w:rsid w:val="00B27F00"/>
    <w:rsid w:val="00B302FF"/>
    <w:rsid w:val="00B3709B"/>
    <w:rsid w:val="00B373C3"/>
    <w:rsid w:val="00B37FEE"/>
    <w:rsid w:val="00B41DA2"/>
    <w:rsid w:val="00B4475A"/>
    <w:rsid w:val="00B44DE5"/>
    <w:rsid w:val="00B453BA"/>
    <w:rsid w:val="00B4560D"/>
    <w:rsid w:val="00B46ED8"/>
    <w:rsid w:val="00B50817"/>
    <w:rsid w:val="00B52A13"/>
    <w:rsid w:val="00B5568F"/>
    <w:rsid w:val="00B55FA5"/>
    <w:rsid w:val="00B62684"/>
    <w:rsid w:val="00B6307C"/>
    <w:rsid w:val="00B647D4"/>
    <w:rsid w:val="00B663C5"/>
    <w:rsid w:val="00B6751C"/>
    <w:rsid w:val="00B70747"/>
    <w:rsid w:val="00B716C9"/>
    <w:rsid w:val="00B71C93"/>
    <w:rsid w:val="00B75291"/>
    <w:rsid w:val="00B76F79"/>
    <w:rsid w:val="00B8055A"/>
    <w:rsid w:val="00B808E0"/>
    <w:rsid w:val="00B841BF"/>
    <w:rsid w:val="00B85D77"/>
    <w:rsid w:val="00B87E40"/>
    <w:rsid w:val="00B90BC6"/>
    <w:rsid w:val="00B9139D"/>
    <w:rsid w:val="00B915D6"/>
    <w:rsid w:val="00B9341F"/>
    <w:rsid w:val="00B934DA"/>
    <w:rsid w:val="00B940DE"/>
    <w:rsid w:val="00B95F63"/>
    <w:rsid w:val="00B96CD2"/>
    <w:rsid w:val="00BA08C3"/>
    <w:rsid w:val="00BA12C6"/>
    <w:rsid w:val="00BA2A7D"/>
    <w:rsid w:val="00BA3BE2"/>
    <w:rsid w:val="00BA46B9"/>
    <w:rsid w:val="00BA53C7"/>
    <w:rsid w:val="00BA5A5F"/>
    <w:rsid w:val="00BA6D7D"/>
    <w:rsid w:val="00BA7D46"/>
    <w:rsid w:val="00BB108E"/>
    <w:rsid w:val="00BB1E5C"/>
    <w:rsid w:val="00BB27ED"/>
    <w:rsid w:val="00BB2905"/>
    <w:rsid w:val="00BB2AC0"/>
    <w:rsid w:val="00BC0E81"/>
    <w:rsid w:val="00BC1B22"/>
    <w:rsid w:val="00BC34E5"/>
    <w:rsid w:val="00BC75DD"/>
    <w:rsid w:val="00BD066B"/>
    <w:rsid w:val="00BD5037"/>
    <w:rsid w:val="00BD51F4"/>
    <w:rsid w:val="00BD6803"/>
    <w:rsid w:val="00BD7712"/>
    <w:rsid w:val="00BE0E92"/>
    <w:rsid w:val="00BE29F1"/>
    <w:rsid w:val="00BE4613"/>
    <w:rsid w:val="00BF1A4A"/>
    <w:rsid w:val="00BF256B"/>
    <w:rsid w:val="00BF47E4"/>
    <w:rsid w:val="00BF5F13"/>
    <w:rsid w:val="00C00EBA"/>
    <w:rsid w:val="00C07FDF"/>
    <w:rsid w:val="00C10CAD"/>
    <w:rsid w:val="00C11CCF"/>
    <w:rsid w:val="00C11D44"/>
    <w:rsid w:val="00C12909"/>
    <w:rsid w:val="00C14DFF"/>
    <w:rsid w:val="00C15B4C"/>
    <w:rsid w:val="00C16CDE"/>
    <w:rsid w:val="00C17257"/>
    <w:rsid w:val="00C22BE2"/>
    <w:rsid w:val="00C23F02"/>
    <w:rsid w:val="00C23FC4"/>
    <w:rsid w:val="00C24312"/>
    <w:rsid w:val="00C270D9"/>
    <w:rsid w:val="00C27620"/>
    <w:rsid w:val="00C31E2B"/>
    <w:rsid w:val="00C32AD1"/>
    <w:rsid w:val="00C36B86"/>
    <w:rsid w:val="00C36C7A"/>
    <w:rsid w:val="00C37F52"/>
    <w:rsid w:val="00C37FF4"/>
    <w:rsid w:val="00C404CE"/>
    <w:rsid w:val="00C41236"/>
    <w:rsid w:val="00C4173E"/>
    <w:rsid w:val="00C41DAD"/>
    <w:rsid w:val="00C42BA0"/>
    <w:rsid w:val="00C42F61"/>
    <w:rsid w:val="00C43344"/>
    <w:rsid w:val="00C46401"/>
    <w:rsid w:val="00C512A4"/>
    <w:rsid w:val="00C515F5"/>
    <w:rsid w:val="00C53AC7"/>
    <w:rsid w:val="00C543B4"/>
    <w:rsid w:val="00C56B22"/>
    <w:rsid w:val="00C56F91"/>
    <w:rsid w:val="00C57A9E"/>
    <w:rsid w:val="00C6030F"/>
    <w:rsid w:val="00C609E8"/>
    <w:rsid w:val="00C61149"/>
    <w:rsid w:val="00C72085"/>
    <w:rsid w:val="00C7290B"/>
    <w:rsid w:val="00C730BB"/>
    <w:rsid w:val="00C77F70"/>
    <w:rsid w:val="00C8187E"/>
    <w:rsid w:val="00C81D64"/>
    <w:rsid w:val="00C8250B"/>
    <w:rsid w:val="00C82820"/>
    <w:rsid w:val="00C84150"/>
    <w:rsid w:val="00C86450"/>
    <w:rsid w:val="00C91B4C"/>
    <w:rsid w:val="00C9211B"/>
    <w:rsid w:val="00C92398"/>
    <w:rsid w:val="00C951BE"/>
    <w:rsid w:val="00C95E28"/>
    <w:rsid w:val="00C9628F"/>
    <w:rsid w:val="00C973E6"/>
    <w:rsid w:val="00CA0BCD"/>
    <w:rsid w:val="00CA494A"/>
    <w:rsid w:val="00CA4C86"/>
    <w:rsid w:val="00CA7959"/>
    <w:rsid w:val="00CB0B0E"/>
    <w:rsid w:val="00CB169C"/>
    <w:rsid w:val="00CB30BA"/>
    <w:rsid w:val="00CB4E78"/>
    <w:rsid w:val="00CC1814"/>
    <w:rsid w:val="00CC2815"/>
    <w:rsid w:val="00CC5DFC"/>
    <w:rsid w:val="00CC637B"/>
    <w:rsid w:val="00CC7782"/>
    <w:rsid w:val="00CD0093"/>
    <w:rsid w:val="00CD02BB"/>
    <w:rsid w:val="00CD02D6"/>
    <w:rsid w:val="00CD164E"/>
    <w:rsid w:val="00CD4D65"/>
    <w:rsid w:val="00CD5396"/>
    <w:rsid w:val="00CD5C6D"/>
    <w:rsid w:val="00CD64B1"/>
    <w:rsid w:val="00CD770C"/>
    <w:rsid w:val="00CE27E7"/>
    <w:rsid w:val="00CE47E2"/>
    <w:rsid w:val="00CE6475"/>
    <w:rsid w:val="00CE6D97"/>
    <w:rsid w:val="00CF037B"/>
    <w:rsid w:val="00CF4649"/>
    <w:rsid w:val="00CF659D"/>
    <w:rsid w:val="00CF6F10"/>
    <w:rsid w:val="00CF76BD"/>
    <w:rsid w:val="00D0133D"/>
    <w:rsid w:val="00D018B6"/>
    <w:rsid w:val="00D02993"/>
    <w:rsid w:val="00D064D9"/>
    <w:rsid w:val="00D0748D"/>
    <w:rsid w:val="00D07B69"/>
    <w:rsid w:val="00D07E48"/>
    <w:rsid w:val="00D10A7B"/>
    <w:rsid w:val="00D14C3D"/>
    <w:rsid w:val="00D15132"/>
    <w:rsid w:val="00D16D16"/>
    <w:rsid w:val="00D172D4"/>
    <w:rsid w:val="00D17733"/>
    <w:rsid w:val="00D2090C"/>
    <w:rsid w:val="00D22954"/>
    <w:rsid w:val="00D24094"/>
    <w:rsid w:val="00D261B4"/>
    <w:rsid w:val="00D26752"/>
    <w:rsid w:val="00D269FE"/>
    <w:rsid w:val="00D26C39"/>
    <w:rsid w:val="00D27B45"/>
    <w:rsid w:val="00D30A08"/>
    <w:rsid w:val="00D40F31"/>
    <w:rsid w:val="00D42260"/>
    <w:rsid w:val="00D44139"/>
    <w:rsid w:val="00D47AEC"/>
    <w:rsid w:val="00D47D97"/>
    <w:rsid w:val="00D501B6"/>
    <w:rsid w:val="00D50E13"/>
    <w:rsid w:val="00D52791"/>
    <w:rsid w:val="00D547B3"/>
    <w:rsid w:val="00D554A8"/>
    <w:rsid w:val="00D57676"/>
    <w:rsid w:val="00D6641B"/>
    <w:rsid w:val="00D67DBF"/>
    <w:rsid w:val="00D71030"/>
    <w:rsid w:val="00D72CC5"/>
    <w:rsid w:val="00D72D47"/>
    <w:rsid w:val="00D7429D"/>
    <w:rsid w:val="00D752F8"/>
    <w:rsid w:val="00D76164"/>
    <w:rsid w:val="00D7684A"/>
    <w:rsid w:val="00D76EEC"/>
    <w:rsid w:val="00D84AB0"/>
    <w:rsid w:val="00D85FBE"/>
    <w:rsid w:val="00D86A51"/>
    <w:rsid w:val="00D86C41"/>
    <w:rsid w:val="00D86C48"/>
    <w:rsid w:val="00D905AB"/>
    <w:rsid w:val="00D90B22"/>
    <w:rsid w:val="00D9475A"/>
    <w:rsid w:val="00D96964"/>
    <w:rsid w:val="00D96C38"/>
    <w:rsid w:val="00D97DD9"/>
    <w:rsid w:val="00DA43F8"/>
    <w:rsid w:val="00DA5427"/>
    <w:rsid w:val="00DA7EB8"/>
    <w:rsid w:val="00DB2D5D"/>
    <w:rsid w:val="00DB2DFD"/>
    <w:rsid w:val="00DB6671"/>
    <w:rsid w:val="00DB7A23"/>
    <w:rsid w:val="00DC0915"/>
    <w:rsid w:val="00DC1742"/>
    <w:rsid w:val="00DC6BB7"/>
    <w:rsid w:val="00DC7CF1"/>
    <w:rsid w:val="00DD0882"/>
    <w:rsid w:val="00DD1799"/>
    <w:rsid w:val="00DD187E"/>
    <w:rsid w:val="00DD1AA5"/>
    <w:rsid w:val="00DD3F35"/>
    <w:rsid w:val="00DD4175"/>
    <w:rsid w:val="00DD4D14"/>
    <w:rsid w:val="00DD4D9B"/>
    <w:rsid w:val="00DD6E2D"/>
    <w:rsid w:val="00DD73A8"/>
    <w:rsid w:val="00DE35C1"/>
    <w:rsid w:val="00DE5026"/>
    <w:rsid w:val="00DE54C7"/>
    <w:rsid w:val="00DF0EA0"/>
    <w:rsid w:val="00DF177B"/>
    <w:rsid w:val="00DF1F69"/>
    <w:rsid w:val="00DF4037"/>
    <w:rsid w:val="00DF4748"/>
    <w:rsid w:val="00DF494D"/>
    <w:rsid w:val="00DF4A46"/>
    <w:rsid w:val="00DF540B"/>
    <w:rsid w:val="00DF5911"/>
    <w:rsid w:val="00DF5BE9"/>
    <w:rsid w:val="00DF7C81"/>
    <w:rsid w:val="00DF7FF4"/>
    <w:rsid w:val="00E00419"/>
    <w:rsid w:val="00E04021"/>
    <w:rsid w:val="00E044BA"/>
    <w:rsid w:val="00E064C9"/>
    <w:rsid w:val="00E07625"/>
    <w:rsid w:val="00E14F5A"/>
    <w:rsid w:val="00E154AA"/>
    <w:rsid w:val="00E15F36"/>
    <w:rsid w:val="00E16171"/>
    <w:rsid w:val="00E168BB"/>
    <w:rsid w:val="00E16A20"/>
    <w:rsid w:val="00E16F5A"/>
    <w:rsid w:val="00E16FEA"/>
    <w:rsid w:val="00E17296"/>
    <w:rsid w:val="00E21EB8"/>
    <w:rsid w:val="00E235E4"/>
    <w:rsid w:val="00E23742"/>
    <w:rsid w:val="00E2387A"/>
    <w:rsid w:val="00E24CFA"/>
    <w:rsid w:val="00E25A5C"/>
    <w:rsid w:val="00E3531C"/>
    <w:rsid w:val="00E42901"/>
    <w:rsid w:val="00E42EA3"/>
    <w:rsid w:val="00E43884"/>
    <w:rsid w:val="00E440CC"/>
    <w:rsid w:val="00E4533B"/>
    <w:rsid w:val="00E45B4D"/>
    <w:rsid w:val="00E5014C"/>
    <w:rsid w:val="00E508D5"/>
    <w:rsid w:val="00E51D15"/>
    <w:rsid w:val="00E53003"/>
    <w:rsid w:val="00E53E81"/>
    <w:rsid w:val="00E55A51"/>
    <w:rsid w:val="00E55B09"/>
    <w:rsid w:val="00E55C7C"/>
    <w:rsid w:val="00E6145A"/>
    <w:rsid w:val="00E617E8"/>
    <w:rsid w:val="00E62749"/>
    <w:rsid w:val="00E6588E"/>
    <w:rsid w:val="00E65D72"/>
    <w:rsid w:val="00E678D5"/>
    <w:rsid w:val="00E719FA"/>
    <w:rsid w:val="00E7376E"/>
    <w:rsid w:val="00E74E67"/>
    <w:rsid w:val="00E767CC"/>
    <w:rsid w:val="00E77119"/>
    <w:rsid w:val="00E77504"/>
    <w:rsid w:val="00E80A01"/>
    <w:rsid w:val="00E81F35"/>
    <w:rsid w:val="00E8474D"/>
    <w:rsid w:val="00E84B5D"/>
    <w:rsid w:val="00E85B36"/>
    <w:rsid w:val="00E9039B"/>
    <w:rsid w:val="00E9115A"/>
    <w:rsid w:val="00E91FED"/>
    <w:rsid w:val="00E95571"/>
    <w:rsid w:val="00E97CFD"/>
    <w:rsid w:val="00EA03C6"/>
    <w:rsid w:val="00EA140F"/>
    <w:rsid w:val="00EA1696"/>
    <w:rsid w:val="00EA32C1"/>
    <w:rsid w:val="00EA3D5F"/>
    <w:rsid w:val="00EA4093"/>
    <w:rsid w:val="00EA480E"/>
    <w:rsid w:val="00EA79E9"/>
    <w:rsid w:val="00EB1032"/>
    <w:rsid w:val="00EB1892"/>
    <w:rsid w:val="00EB26DF"/>
    <w:rsid w:val="00EB318C"/>
    <w:rsid w:val="00EB3D7E"/>
    <w:rsid w:val="00EB4B6C"/>
    <w:rsid w:val="00EB5C54"/>
    <w:rsid w:val="00EB6205"/>
    <w:rsid w:val="00EB7184"/>
    <w:rsid w:val="00EB7770"/>
    <w:rsid w:val="00EC0188"/>
    <w:rsid w:val="00EC3EC0"/>
    <w:rsid w:val="00EC4B67"/>
    <w:rsid w:val="00EC5795"/>
    <w:rsid w:val="00ED0085"/>
    <w:rsid w:val="00ED213D"/>
    <w:rsid w:val="00ED2B43"/>
    <w:rsid w:val="00ED74F9"/>
    <w:rsid w:val="00EE0411"/>
    <w:rsid w:val="00EE07BF"/>
    <w:rsid w:val="00EE176F"/>
    <w:rsid w:val="00EE3CB9"/>
    <w:rsid w:val="00EE5F6F"/>
    <w:rsid w:val="00EE7394"/>
    <w:rsid w:val="00EE7C40"/>
    <w:rsid w:val="00EF5610"/>
    <w:rsid w:val="00F00F11"/>
    <w:rsid w:val="00F00FAC"/>
    <w:rsid w:val="00F01BD4"/>
    <w:rsid w:val="00F02713"/>
    <w:rsid w:val="00F02A4E"/>
    <w:rsid w:val="00F03ECC"/>
    <w:rsid w:val="00F04169"/>
    <w:rsid w:val="00F05F0B"/>
    <w:rsid w:val="00F11271"/>
    <w:rsid w:val="00F11468"/>
    <w:rsid w:val="00F1513A"/>
    <w:rsid w:val="00F165E7"/>
    <w:rsid w:val="00F20AD7"/>
    <w:rsid w:val="00F20B85"/>
    <w:rsid w:val="00F214A6"/>
    <w:rsid w:val="00F21DF1"/>
    <w:rsid w:val="00F23C8C"/>
    <w:rsid w:val="00F258E3"/>
    <w:rsid w:val="00F27F20"/>
    <w:rsid w:val="00F33101"/>
    <w:rsid w:val="00F34517"/>
    <w:rsid w:val="00F3452E"/>
    <w:rsid w:val="00F34D19"/>
    <w:rsid w:val="00F403CD"/>
    <w:rsid w:val="00F404A6"/>
    <w:rsid w:val="00F42BD5"/>
    <w:rsid w:val="00F436FF"/>
    <w:rsid w:val="00F43AF5"/>
    <w:rsid w:val="00F4479C"/>
    <w:rsid w:val="00F4588B"/>
    <w:rsid w:val="00F50B7F"/>
    <w:rsid w:val="00F514EC"/>
    <w:rsid w:val="00F52D20"/>
    <w:rsid w:val="00F530CC"/>
    <w:rsid w:val="00F57405"/>
    <w:rsid w:val="00F603C2"/>
    <w:rsid w:val="00F60BE0"/>
    <w:rsid w:val="00F60F44"/>
    <w:rsid w:val="00F6295A"/>
    <w:rsid w:val="00F629E5"/>
    <w:rsid w:val="00F6407F"/>
    <w:rsid w:val="00F64084"/>
    <w:rsid w:val="00F651B1"/>
    <w:rsid w:val="00F656B2"/>
    <w:rsid w:val="00F66F19"/>
    <w:rsid w:val="00F7338B"/>
    <w:rsid w:val="00F73523"/>
    <w:rsid w:val="00F75375"/>
    <w:rsid w:val="00F7676F"/>
    <w:rsid w:val="00F77261"/>
    <w:rsid w:val="00F83CCA"/>
    <w:rsid w:val="00F850F5"/>
    <w:rsid w:val="00F85264"/>
    <w:rsid w:val="00F863FE"/>
    <w:rsid w:val="00F86E73"/>
    <w:rsid w:val="00F90076"/>
    <w:rsid w:val="00F93358"/>
    <w:rsid w:val="00F93F4C"/>
    <w:rsid w:val="00F9587D"/>
    <w:rsid w:val="00F96D0E"/>
    <w:rsid w:val="00FA1710"/>
    <w:rsid w:val="00FA178E"/>
    <w:rsid w:val="00FA402E"/>
    <w:rsid w:val="00FA466C"/>
    <w:rsid w:val="00FA6E9D"/>
    <w:rsid w:val="00FA702F"/>
    <w:rsid w:val="00FB26F2"/>
    <w:rsid w:val="00FB2F70"/>
    <w:rsid w:val="00FB5EE9"/>
    <w:rsid w:val="00FC0BB3"/>
    <w:rsid w:val="00FC1E39"/>
    <w:rsid w:val="00FC5234"/>
    <w:rsid w:val="00FD11DF"/>
    <w:rsid w:val="00FD1EBB"/>
    <w:rsid w:val="00FD3E3E"/>
    <w:rsid w:val="00FD497E"/>
    <w:rsid w:val="00FD6A4B"/>
    <w:rsid w:val="00FD6B16"/>
    <w:rsid w:val="00FD7B8C"/>
    <w:rsid w:val="00FE093C"/>
    <w:rsid w:val="00FE1EB1"/>
    <w:rsid w:val="00FE2653"/>
    <w:rsid w:val="00FE3094"/>
    <w:rsid w:val="00FE3425"/>
    <w:rsid w:val="00FE4572"/>
    <w:rsid w:val="00FE5F23"/>
    <w:rsid w:val="00FF1FFB"/>
    <w:rsid w:val="00FF3FD1"/>
    <w:rsid w:val="00FF47CD"/>
    <w:rsid w:val="00FF5694"/>
    <w:rsid w:val="00FF61E9"/>
    <w:rsid w:val="00FF715D"/>
    <w:rsid w:val="00FF7204"/>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ACB06"/>
  <w15:docId w15:val="{E7642462-FBFC-409E-9D77-29328CB9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3C2"/>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rsid w:val="007D07F5"/>
    <w:pPr>
      <w:keepNext/>
      <w:numPr>
        <w:numId w:val="50"/>
      </w:numPr>
      <w:ind w:left="360"/>
      <w:outlineLvl w:val="1"/>
    </w:pPr>
    <w:rPr>
      <w:b/>
      <w:sz w:val="24"/>
    </w:rPr>
  </w:style>
  <w:style w:type="paragraph" w:styleId="Heading3">
    <w:name w:val="heading 3"/>
    <w:basedOn w:val="Normal"/>
    <w:next w:val="Normal"/>
    <w:link w:val="Heading3Char"/>
    <w:qFormat/>
    <w:rsid w:val="005824D1"/>
    <w:pPr>
      <w:keepNext/>
      <w:numPr>
        <w:numId w:val="51"/>
      </w:numPr>
      <w:outlineLvl w:val="2"/>
    </w:pPr>
    <w:rPr>
      <w:sz w:val="24"/>
      <w:u w:val="single"/>
    </w:rPr>
  </w:style>
  <w:style w:type="paragraph" w:styleId="Heading4">
    <w:name w:val="heading 4"/>
    <w:basedOn w:val="Normal"/>
    <w:next w:val="Normal"/>
    <w:link w:val="Heading4Char"/>
    <w:qFormat/>
    <w:rsid w:val="00E21EB8"/>
    <w:pPr>
      <w:keepNext/>
      <w:numPr>
        <w:numId w:val="2"/>
      </w:numPr>
      <w:outlineLvl w:val="3"/>
    </w:pPr>
    <w:rPr>
      <w:b/>
      <w:sz w:val="24"/>
    </w:rPr>
  </w:style>
  <w:style w:type="paragraph" w:styleId="Heading5">
    <w:name w:val="heading 5"/>
    <w:basedOn w:val="Normal"/>
    <w:next w:val="Normal"/>
    <w:link w:val="Heading5Char"/>
    <w:qFormat/>
    <w:rsid w:val="008155F0"/>
    <w:pPr>
      <w:keepNext/>
      <w:numPr>
        <w:numId w:val="104"/>
      </w:numPr>
      <w:outlineLvl w:val="4"/>
    </w:pPr>
    <w:rPr>
      <w:sz w:val="24"/>
    </w:rPr>
  </w:style>
  <w:style w:type="paragraph" w:styleId="Heading6">
    <w:name w:val="heading 6"/>
    <w:basedOn w:val="Heading5"/>
    <w:next w:val="Normal"/>
    <w:qFormat/>
    <w:rsid w:val="00F603C2"/>
    <w:pPr>
      <w:numPr>
        <w:numId w:val="116"/>
      </w:numPr>
      <w:outlineLvl w:val="5"/>
    </w:pPr>
    <w:rPr>
      <w:szCs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link w:val="Heading9Char"/>
    <w:qFormat/>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rPr>
  </w:style>
  <w:style w:type="paragraph" w:styleId="BodyText">
    <w:name w:val="Body Text"/>
    <w:basedOn w:val="Normal"/>
    <w:link w:val="BodyTextChar"/>
    <w:pPr>
      <w:jc w:val="both"/>
    </w:pPr>
    <w:rPr>
      <w:sz w:val="24"/>
    </w:rPr>
  </w:style>
  <w:style w:type="paragraph" w:styleId="BodyTextIndent2">
    <w:name w:val="Body Text Indent 2"/>
    <w:basedOn w:val="Normal"/>
    <w:pPr>
      <w:ind w:left="720" w:hanging="72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jc w:val="both"/>
    </w:pPr>
    <w:rPr>
      <w:sz w:val="24"/>
    </w:rPr>
  </w:style>
  <w:style w:type="paragraph" w:styleId="BodyText2">
    <w:name w:val="Body Text 2"/>
    <w:basedOn w:val="Normal"/>
    <w:link w:val="BodyText2Char"/>
    <w:pPr>
      <w:jc w:val="both"/>
    </w:pPr>
    <w:rPr>
      <w:sz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sz w:val="22"/>
    </w:rPr>
  </w:style>
  <w:style w:type="paragraph" w:styleId="BodyText3">
    <w:name w:val="Body Text 3"/>
    <w:basedOn w:val="Normal"/>
    <w:link w:val="BodyText3Char"/>
    <w:pPr>
      <w:jc w:val="both"/>
    </w:pPr>
    <w:rPr>
      <w:b/>
      <w:sz w:val="24"/>
    </w:rPr>
  </w:style>
  <w:style w:type="paragraph" w:styleId="BalloonText">
    <w:name w:val="Balloon Text"/>
    <w:basedOn w:val="Normal"/>
    <w:semiHidden/>
    <w:rsid w:val="00AE4E33"/>
    <w:rPr>
      <w:rFonts w:ascii="Tahoma" w:hAnsi="Tahoma" w:cs="Tahoma"/>
      <w:sz w:val="16"/>
      <w:szCs w:val="16"/>
    </w:rPr>
  </w:style>
  <w:style w:type="paragraph" w:customStyle="1" w:styleId="DefaultText">
    <w:name w:val="Default Text"/>
    <w:basedOn w:val="Normal"/>
    <w:rsid w:val="002A7C53"/>
    <w:rPr>
      <w:rFonts w:ascii="Arial" w:hAnsi="Arial"/>
      <w:sz w:val="24"/>
    </w:rPr>
  </w:style>
  <w:style w:type="paragraph" w:customStyle="1" w:styleId="ReturnAddress">
    <w:name w:val="Return Address"/>
    <w:basedOn w:val="Normal"/>
    <w:rsid w:val="001B710A"/>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1B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58E3"/>
    <w:rPr>
      <w:color w:val="0000FF"/>
      <w:u w:val="single"/>
    </w:rPr>
  </w:style>
  <w:style w:type="character" w:styleId="FollowedHyperlink">
    <w:name w:val="FollowedHyperlink"/>
    <w:rsid w:val="00AF3858"/>
    <w:rPr>
      <w:color w:val="800080"/>
      <w:u w:val="single"/>
    </w:rPr>
  </w:style>
  <w:style w:type="paragraph" w:customStyle="1" w:styleId="rulessection">
    <w:name w:val="rulessection"/>
    <w:basedOn w:val="Normal"/>
    <w:rsid w:val="00E65D72"/>
    <w:pPr>
      <w:spacing w:line="240" w:lineRule="atLeast"/>
      <w:ind w:left="360" w:hanging="360"/>
      <w:jc w:val="both"/>
    </w:pPr>
    <w:rPr>
      <w:sz w:val="22"/>
      <w:szCs w:val="22"/>
    </w:rPr>
  </w:style>
  <w:style w:type="paragraph" w:styleId="NormalWeb">
    <w:name w:val="Normal (Web)"/>
    <w:basedOn w:val="Normal"/>
    <w:rsid w:val="008C56B4"/>
    <w:pPr>
      <w:spacing w:before="100" w:beforeAutospacing="1" w:after="100" w:afterAutospacing="1"/>
    </w:pPr>
    <w:rPr>
      <w:sz w:val="24"/>
      <w:szCs w:val="24"/>
    </w:rPr>
  </w:style>
  <w:style w:type="character" w:customStyle="1" w:styleId="Heading3Char">
    <w:name w:val="Heading 3 Char"/>
    <w:link w:val="Heading3"/>
    <w:rsid w:val="005824D1"/>
    <w:rPr>
      <w:sz w:val="24"/>
      <w:u w:val="single"/>
    </w:rPr>
  </w:style>
  <w:style w:type="character" w:customStyle="1" w:styleId="BodyTextIndentChar">
    <w:name w:val="Body Text Indent Char"/>
    <w:link w:val="BodyTextIndent"/>
    <w:rsid w:val="00DC0915"/>
    <w:rPr>
      <w:sz w:val="24"/>
    </w:rPr>
  </w:style>
  <w:style w:type="character" w:customStyle="1" w:styleId="BodyTextIndent3Char">
    <w:name w:val="Body Text Indent 3 Char"/>
    <w:link w:val="BodyTextIndent3"/>
    <w:rsid w:val="00DC0915"/>
    <w:rPr>
      <w:sz w:val="24"/>
    </w:rPr>
  </w:style>
  <w:style w:type="paragraph" w:styleId="ListParagraph">
    <w:name w:val="List Paragraph"/>
    <w:basedOn w:val="Normal"/>
    <w:uiPriority w:val="34"/>
    <w:qFormat/>
    <w:rsid w:val="00DC0915"/>
    <w:pPr>
      <w:ind w:left="720"/>
      <w:contextualSpacing/>
    </w:pPr>
  </w:style>
  <w:style w:type="character" w:customStyle="1" w:styleId="BodyTextChar">
    <w:name w:val="Body Text Char"/>
    <w:basedOn w:val="DefaultParagraphFont"/>
    <w:link w:val="BodyText"/>
    <w:rsid w:val="002F1BAF"/>
    <w:rPr>
      <w:sz w:val="24"/>
    </w:rPr>
  </w:style>
  <w:style w:type="character" w:customStyle="1" w:styleId="Heading9Char">
    <w:name w:val="Heading 9 Char"/>
    <w:basedOn w:val="DefaultParagraphFont"/>
    <w:link w:val="Heading9"/>
    <w:rsid w:val="005073EA"/>
    <w:rPr>
      <w:sz w:val="24"/>
    </w:rPr>
  </w:style>
  <w:style w:type="character" w:customStyle="1" w:styleId="BodyText2Char">
    <w:name w:val="Body Text 2 Char"/>
    <w:basedOn w:val="DefaultParagraphFont"/>
    <w:link w:val="BodyText2"/>
    <w:rsid w:val="0048448F"/>
    <w:rPr>
      <w:sz w:val="22"/>
    </w:rPr>
  </w:style>
  <w:style w:type="character" w:customStyle="1" w:styleId="HeaderChar">
    <w:name w:val="Header Char"/>
    <w:basedOn w:val="DefaultParagraphFont"/>
    <w:link w:val="Header"/>
    <w:rsid w:val="00C56B22"/>
  </w:style>
  <w:style w:type="character" w:customStyle="1" w:styleId="UnresolvedMention1">
    <w:name w:val="Unresolved Mention1"/>
    <w:basedOn w:val="DefaultParagraphFont"/>
    <w:uiPriority w:val="99"/>
    <w:semiHidden/>
    <w:unhideWhenUsed/>
    <w:rsid w:val="00C8187E"/>
    <w:rPr>
      <w:color w:val="808080"/>
      <w:shd w:val="clear" w:color="auto" w:fill="E6E6E6"/>
    </w:rPr>
  </w:style>
  <w:style w:type="character" w:customStyle="1" w:styleId="Heading4Char">
    <w:name w:val="Heading 4 Char"/>
    <w:basedOn w:val="DefaultParagraphFont"/>
    <w:link w:val="Heading4"/>
    <w:rsid w:val="009542FD"/>
    <w:rPr>
      <w:b/>
      <w:sz w:val="24"/>
    </w:rPr>
  </w:style>
  <w:style w:type="paragraph" w:customStyle="1" w:styleId="RulesNotesection">
    <w:name w:val="Rules: Note (section)"/>
    <w:basedOn w:val="Normal"/>
    <w:rsid w:val="00922780"/>
    <w:pPr>
      <w:ind w:left="720" w:hanging="720"/>
      <w:jc w:val="both"/>
    </w:pPr>
    <w:rPr>
      <w:sz w:val="22"/>
    </w:rPr>
  </w:style>
  <w:style w:type="paragraph" w:customStyle="1" w:styleId="RulesBasisStatement">
    <w:name w:val="Rules: Basis Statement"/>
    <w:basedOn w:val="Normal"/>
    <w:rsid w:val="00B260C8"/>
    <w:pPr>
      <w:jc w:val="both"/>
    </w:pPr>
    <w:rPr>
      <w:sz w:val="22"/>
    </w:rPr>
  </w:style>
  <w:style w:type="paragraph" w:customStyle="1" w:styleId="RulesSection0">
    <w:name w:val="Rules: Section"/>
    <w:basedOn w:val="Normal"/>
    <w:rsid w:val="00B260C8"/>
    <w:pPr>
      <w:ind w:left="360" w:hanging="360"/>
      <w:jc w:val="both"/>
    </w:pPr>
    <w:rPr>
      <w:sz w:val="22"/>
    </w:rPr>
  </w:style>
  <w:style w:type="character" w:styleId="CommentReference">
    <w:name w:val="annotation reference"/>
    <w:basedOn w:val="DefaultParagraphFont"/>
    <w:semiHidden/>
    <w:unhideWhenUsed/>
    <w:rsid w:val="00C512A4"/>
    <w:rPr>
      <w:sz w:val="16"/>
      <w:szCs w:val="16"/>
    </w:rPr>
  </w:style>
  <w:style w:type="paragraph" w:styleId="CommentText">
    <w:name w:val="annotation text"/>
    <w:basedOn w:val="Normal"/>
    <w:link w:val="CommentTextChar"/>
    <w:unhideWhenUsed/>
    <w:rsid w:val="00C512A4"/>
  </w:style>
  <w:style w:type="character" w:customStyle="1" w:styleId="CommentTextChar">
    <w:name w:val="Comment Text Char"/>
    <w:basedOn w:val="DefaultParagraphFont"/>
    <w:link w:val="CommentText"/>
    <w:rsid w:val="00C512A4"/>
  </w:style>
  <w:style w:type="paragraph" w:styleId="CommentSubject">
    <w:name w:val="annotation subject"/>
    <w:basedOn w:val="CommentText"/>
    <w:next w:val="CommentText"/>
    <w:link w:val="CommentSubjectChar"/>
    <w:semiHidden/>
    <w:unhideWhenUsed/>
    <w:rsid w:val="00070B16"/>
    <w:rPr>
      <w:b/>
      <w:bCs/>
    </w:rPr>
  </w:style>
  <w:style w:type="character" w:customStyle="1" w:styleId="CommentSubjectChar">
    <w:name w:val="Comment Subject Char"/>
    <w:basedOn w:val="CommentTextChar"/>
    <w:link w:val="CommentSubject"/>
    <w:semiHidden/>
    <w:rsid w:val="00070B16"/>
    <w:rPr>
      <w:b/>
      <w:bCs/>
    </w:rPr>
  </w:style>
  <w:style w:type="character" w:customStyle="1" w:styleId="Heading5Char">
    <w:name w:val="Heading 5 Char"/>
    <w:basedOn w:val="DefaultParagraphFont"/>
    <w:link w:val="Heading5"/>
    <w:rsid w:val="003B3613"/>
    <w:rPr>
      <w:sz w:val="24"/>
    </w:rPr>
  </w:style>
  <w:style w:type="character" w:styleId="UnresolvedMention">
    <w:name w:val="Unresolved Mention"/>
    <w:basedOn w:val="DefaultParagraphFont"/>
    <w:uiPriority w:val="99"/>
    <w:semiHidden/>
    <w:unhideWhenUsed/>
    <w:rsid w:val="00984AA3"/>
    <w:rPr>
      <w:color w:val="605E5C"/>
      <w:shd w:val="clear" w:color="auto" w:fill="E1DFDD"/>
    </w:rPr>
  </w:style>
  <w:style w:type="character" w:customStyle="1" w:styleId="BodyText3Char">
    <w:name w:val="Body Text 3 Char"/>
    <w:basedOn w:val="DefaultParagraphFont"/>
    <w:link w:val="BodyText3"/>
    <w:rsid w:val="001916C3"/>
    <w:rPr>
      <w:b/>
      <w:sz w:val="24"/>
    </w:rPr>
  </w:style>
  <w:style w:type="paragraph" w:styleId="Revision">
    <w:name w:val="Revision"/>
    <w:hidden/>
    <w:uiPriority w:val="99"/>
    <w:semiHidden/>
    <w:rsid w:val="00B6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501">
      <w:bodyDiv w:val="1"/>
      <w:marLeft w:val="0"/>
      <w:marRight w:val="0"/>
      <w:marTop w:val="0"/>
      <w:marBottom w:val="0"/>
      <w:divBdr>
        <w:top w:val="none" w:sz="0" w:space="0" w:color="auto"/>
        <w:left w:val="none" w:sz="0" w:space="0" w:color="auto"/>
        <w:bottom w:val="none" w:sz="0" w:space="0" w:color="auto"/>
        <w:right w:val="none" w:sz="0" w:space="0" w:color="auto"/>
      </w:divBdr>
    </w:div>
    <w:div w:id="43918169">
      <w:bodyDiv w:val="1"/>
      <w:marLeft w:val="0"/>
      <w:marRight w:val="0"/>
      <w:marTop w:val="0"/>
      <w:marBottom w:val="0"/>
      <w:divBdr>
        <w:top w:val="none" w:sz="0" w:space="0" w:color="auto"/>
        <w:left w:val="none" w:sz="0" w:space="0" w:color="auto"/>
        <w:bottom w:val="none" w:sz="0" w:space="0" w:color="auto"/>
        <w:right w:val="none" w:sz="0" w:space="0" w:color="auto"/>
      </w:divBdr>
    </w:div>
    <w:div w:id="77488604">
      <w:bodyDiv w:val="1"/>
      <w:marLeft w:val="0"/>
      <w:marRight w:val="0"/>
      <w:marTop w:val="0"/>
      <w:marBottom w:val="0"/>
      <w:divBdr>
        <w:top w:val="none" w:sz="0" w:space="0" w:color="auto"/>
        <w:left w:val="none" w:sz="0" w:space="0" w:color="auto"/>
        <w:bottom w:val="none" w:sz="0" w:space="0" w:color="auto"/>
        <w:right w:val="none" w:sz="0" w:space="0" w:color="auto"/>
      </w:divBdr>
    </w:div>
    <w:div w:id="159077154">
      <w:bodyDiv w:val="1"/>
      <w:marLeft w:val="0"/>
      <w:marRight w:val="0"/>
      <w:marTop w:val="0"/>
      <w:marBottom w:val="0"/>
      <w:divBdr>
        <w:top w:val="none" w:sz="0" w:space="0" w:color="auto"/>
        <w:left w:val="none" w:sz="0" w:space="0" w:color="auto"/>
        <w:bottom w:val="none" w:sz="0" w:space="0" w:color="auto"/>
        <w:right w:val="none" w:sz="0" w:space="0" w:color="auto"/>
      </w:divBdr>
    </w:div>
    <w:div w:id="186254842">
      <w:bodyDiv w:val="1"/>
      <w:marLeft w:val="0"/>
      <w:marRight w:val="0"/>
      <w:marTop w:val="0"/>
      <w:marBottom w:val="0"/>
      <w:divBdr>
        <w:top w:val="none" w:sz="0" w:space="0" w:color="auto"/>
        <w:left w:val="none" w:sz="0" w:space="0" w:color="auto"/>
        <w:bottom w:val="none" w:sz="0" w:space="0" w:color="auto"/>
        <w:right w:val="none" w:sz="0" w:space="0" w:color="auto"/>
      </w:divBdr>
    </w:div>
    <w:div w:id="315183333">
      <w:bodyDiv w:val="1"/>
      <w:marLeft w:val="0"/>
      <w:marRight w:val="0"/>
      <w:marTop w:val="0"/>
      <w:marBottom w:val="0"/>
      <w:divBdr>
        <w:top w:val="none" w:sz="0" w:space="0" w:color="auto"/>
        <w:left w:val="none" w:sz="0" w:space="0" w:color="auto"/>
        <w:bottom w:val="none" w:sz="0" w:space="0" w:color="auto"/>
        <w:right w:val="none" w:sz="0" w:space="0" w:color="auto"/>
      </w:divBdr>
    </w:div>
    <w:div w:id="347676649">
      <w:bodyDiv w:val="1"/>
      <w:marLeft w:val="0"/>
      <w:marRight w:val="0"/>
      <w:marTop w:val="0"/>
      <w:marBottom w:val="0"/>
      <w:divBdr>
        <w:top w:val="none" w:sz="0" w:space="0" w:color="auto"/>
        <w:left w:val="none" w:sz="0" w:space="0" w:color="auto"/>
        <w:bottom w:val="none" w:sz="0" w:space="0" w:color="auto"/>
        <w:right w:val="none" w:sz="0" w:space="0" w:color="auto"/>
      </w:divBdr>
    </w:div>
    <w:div w:id="351882361">
      <w:bodyDiv w:val="1"/>
      <w:marLeft w:val="0"/>
      <w:marRight w:val="0"/>
      <w:marTop w:val="0"/>
      <w:marBottom w:val="0"/>
      <w:divBdr>
        <w:top w:val="none" w:sz="0" w:space="0" w:color="auto"/>
        <w:left w:val="none" w:sz="0" w:space="0" w:color="auto"/>
        <w:bottom w:val="none" w:sz="0" w:space="0" w:color="auto"/>
        <w:right w:val="none" w:sz="0" w:space="0" w:color="auto"/>
      </w:divBdr>
    </w:div>
    <w:div w:id="352848384">
      <w:bodyDiv w:val="1"/>
      <w:marLeft w:val="0"/>
      <w:marRight w:val="0"/>
      <w:marTop w:val="0"/>
      <w:marBottom w:val="0"/>
      <w:divBdr>
        <w:top w:val="none" w:sz="0" w:space="0" w:color="auto"/>
        <w:left w:val="none" w:sz="0" w:space="0" w:color="auto"/>
        <w:bottom w:val="none" w:sz="0" w:space="0" w:color="auto"/>
        <w:right w:val="none" w:sz="0" w:space="0" w:color="auto"/>
      </w:divBdr>
    </w:div>
    <w:div w:id="409735862">
      <w:bodyDiv w:val="1"/>
      <w:marLeft w:val="0"/>
      <w:marRight w:val="0"/>
      <w:marTop w:val="0"/>
      <w:marBottom w:val="0"/>
      <w:divBdr>
        <w:top w:val="none" w:sz="0" w:space="0" w:color="auto"/>
        <w:left w:val="none" w:sz="0" w:space="0" w:color="auto"/>
        <w:bottom w:val="none" w:sz="0" w:space="0" w:color="auto"/>
        <w:right w:val="none" w:sz="0" w:space="0" w:color="auto"/>
      </w:divBdr>
    </w:div>
    <w:div w:id="489827279">
      <w:bodyDiv w:val="1"/>
      <w:marLeft w:val="0"/>
      <w:marRight w:val="0"/>
      <w:marTop w:val="0"/>
      <w:marBottom w:val="0"/>
      <w:divBdr>
        <w:top w:val="none" w:sz="0" w:space="0" w:color="auto"/>
        <w:left w:val="none" w:sz="0" w:space="0" w:color="auto"/>
        <w:bottom w:val="none" w:sz="0" w:space="0" w:color="auto"/>
        <w:right w:val="none" w:sz="0" w:space="0" w:color="auto"/>
      </w:divBdr>
    </w:div>
    <w:div w:id="505486315">
      <w:bodyDiv w:val="1"/>
      <w:marLeft w:val="0"/>
      <w:marRight w:val="0"/>
      <w:marTop w:val="0"/>
      <w:marBottom w:val="0"/>
      <w:divBdr>
        <w:top w:val="none" w:sz="0" w:space="0" w:color="auto"/>
        <w:left w:val="none" w:sz="0" w:space="0" w:color="auto"/>
        <w:bottom w:val="none" w:sz="0" w:space="0" w:color="auto"/>
        <w:right w:val="none" w:sz="0" w:space="0" w:color="auto"/>
      </w:divBdr>
    </w:div>
    <w:div w:id="593444497">
      <w:bodyDiv w:val="1"/>
      <w:marLeft w:val="0"/>
      <w:marRight w:val="0"/>
      <w:marTop w:val="0"/>
      <w:marBottom w:val="0"/>
      <w:divBdr>
        <w:top w:val="none" w:sz="0" w:space="0" w:color="auto"/>
        <w:left w:val="none" w:sz="0" w:space="0" w:color="auto"/>
        <w:bottom w:val="none" w:sz="0" w:space="0" w:color="auto"/>
        <w:right w:val="none" w:sz="0" w:space="0" w:color="auto"/>
      </w:divBdr>
    </w:div>
    <w:div w:id="603928742">
      <w:bodyDiv w:val="1"/>
      <w:marLeft w:val="0"/>
      <w:marRight w:val="0"/>
      <w:marTop w:val="0"/>
      <w:marBottom w:val="0"/>
      <w:divBdr>
        <w:top w:val="none" w:sz="0" w:space="0" w:color="auto"/>
        <w:left w:val="none" w:sz="0" w:space="0" w:color="auto"/>
        <w:bottom w:val="none" w:sz="0" w:space="0" w:color="auto"/>
        <w:right w:val="none" w:sz="0" w:space="0" w:color="auto"/>
      </w:divBdr>
    </w:div>
    <w:div w:id="682167363">
      <w:bodyDiv w:val="1"/>
      <w:marLeft w:val="0"/>
      <w:marRight w:val="0"/>
      <w:marTop w:val="0"/>
      <w:marBottom w:val="0"/>
      <w:divBdr>
        <w:top w:val="none" w:sz="0" w:space="0" w:color="auto"/>
        <w:left w:val="none" w:sz="0" w:space="0" w:color="auto"/>
        <w:bottom w:val="none" w:sz="0" w:space="0" w:color="auto"/>
        <w:right w:val="none" w:sz="0" w:space="0" w:color="auto"/>
      </w:divBdr>
    </w:div>
    <w:div w:id="738554737">
      <w:bodyDiv w:val="1"/>
      <w:marLeft w:val="0"/>
      <w:marRight w:val="0"/>
      <w:marTop w:val="0"/>
      <w:marBottom w:val="0"/>
      <w:divBdr>
        <w:top w:val="none" w:sz="0" w:space="0" w:color="auto"/>
        <w:left w:val="none" w:sz="0" w:space="0" w:color="auto"/>
        <w:bottom w:val="none" w:sz="0" w:space="0" w:color="auto"/>
        <w:right w:val="none" w:sz="0" w:space="0" w:color="auto"/>
      </w:divBdr>
    </w:div>
    <w:div w:id="841968970">
      <w:bodyDiv w:val="1"/>
      <w:marLeft w:val="0"/>
      <w:marRight w:val="0"/>
      <w:marTop w:val="0"/>
      <w:marBottom w:val="0"/>
      <w:divBdr>
        <w:top w:val="none" w:sz="0" w:space="0" w:color="auto"/>
        <w:left w:val="none" w:sz="0" w:space="0" w:color="auto"/>
        <w:bottom w:val="none" w:sz="0" w:space="0" w:color="auto"/>
        <w:right w:val="none" w:sz="0" w:space="0" w:color="auto"/>
      </w:divBdr>
    </w:div>
    <w:div w:id="880900718">
      <w:bodyDiv w:val="1"/>
      <w:marLeft w:val="0"/>
      <w:marRight w:val="0"/>
      <w:marTop w:val="0"/>
      <w:marBottom w:val="0"/>
      <w:divBdr>
        <w:top w:val="none" w:sz="0" w:space="0" w:color="auto"/>
        <w:left w:val="none" w:sz="0" w:space="0" w:color="auto"/>
        <w:bottom w:val="none" w:sz="0" w:space="0" w:color="auto"/>
        <w:right w:val="none" w:sz="0" w:space="0" w:color="auto"/>
      </w:divBdr>
    </w:div>
    <w:div w:id="976645393">
      <w:bodyDiv w:val="1"/>
      <w:marLeft w:val="0"/>
      <w:marRight w:val="0"/>
      <w:marTop w:val="0"/>
      <w:marBottom w:val="0"/>
      <w:divBdr>
        <w:top w:val="none" w:sz="0" w:space="0" w:color="auto"/>
        <w:left w:val="none" w:sz="0" w:space="0" w:color="auto"/>
        <w:bottom w:val="none" w:sz="0" w:space="0" w:color="auto"/>
        <w:right w:val="none" w:sz="0" w:space="0" w:color="auto"/>
      </w:divBdr>
    </w:div>
    <w:div w:id="988631015">
      <w:bodyDiv w:val="1"/>
      <w:marLeft w:val="0"/>
      <w:marRight w:val="0"/>
      <w:marTop w:val="0"/>
      <w:marBottom w:val="0"/>
      <w:divBdr>
        <w:top w:val="none" w:sz="0" w:space="0" w:color="auto"/>
        <w:left w:val="none" w:sz="0" w:space="0" w:color="auto"/>
        <w:bottom w:val="none" w:sz="0" w:space="0" w:color="auto"/>
        <w:right w:val="none" w:sz="0" w:space="0" w:color="auto"/>
      </w:divBdr>
    </w:div>
    <w:div w:id="1139612329">
      <w:bodyDiv w:val="1"/>
      <w:marLeft w:val="0"/>
      <w:marRight w:val="0"/>
      <w:marTop w:val="0"/>
      <w:marBottom w:val="0"/>
      <w:divBdr>
        <w:top w:val="none" w:sz="0" w:space="0" w:color="auto"/>
        <w:left w:val="none" w:sz="0" w:space="0" w:color="auto"/>
        <w:bottom w:val="none" w:sz="0" w:space="0" w:color="auto"/>
        <w:right w:val="none" w:sz="0" w:space="0" w:color="auto"/>
      </w:divBdr>
    </w:div>
    <w:div w:id="1180969882">
      <w:bodyDiv w:val="1"/>
      <w:marLeft w:val="0"/>
      <w:marRight w:val="0"/>
      <w:marTop w:val="0"/>
      <w:marBottom w:val="0"/>
      <w:divBdr>
        <w:top w:val="none" w:sz="0" w:space="0" w:color="auto"/>
        <w:left w:val="none" w:sz="0" w:space="0" w:color="auto"/>
        <w:bottom w:val="none" w:sz="0" w:space="0" w:color="auto"/>
        <w:right w:val="none" w:sz="0" w:space="0" w:color="auto"/>
      </w:divBdr>
    </w:div>
    <w:div w:id="1188640978">
      <w:bodyDiv w:val="1"/>
      <w:marLeft w:val="0"/>
      <w:marRight w:val="0"/>
      <w:marTop w:val="0"/>
      <w:marBottom w:val="0"/>
      <w:divBdr>
        <w:top w:val="none" w:sz="0" w:space="0" w:color="auto"/>
        <w:left w:val="none" w:sz="0" w:space="0" w:color="auto"/>
        <w:bottom w:val="none" w:sz="0" w:space="0" w:color="auto"/>
        <w:right w:val="none" w:sz="0" w:space="0" w:color="auto"/>
      </w:divBdr>
    </w:div>
    <w:div w:id="1229850630">
      <w:bodyDiv w:val="1"/>
      <w:marLeft w:val="0"/>
      <w:marRight w:val="0"/>
      <w:marTop w:val="0"/>
      <w:marBottom w:val="0"/>
      <w:divBdr>
        <w:top w:val="none" w:sz="0" w:space="0" w:color="auto"/>
        <w:left w:val="none" w:sz="0" w:space="0" w:color="auto"/>
        <w:bottom w:val="none" w:sz="0" w:space="0" w:color="auto"/>
        <w:right w:val="none" w:sz="0" w:space="0" w:color="auto"/>
      </w:divBdr>
    </w:div>
    <w:div w:id="1240410258">
      <w:bodyDiv w:val="1"/>
      <w:marLeft w:val="0"/>
      <w:marRight w:val="0"/>
      <w:marTop w:val="0"/>
      <w:marBottom w:val="0"/>
      <w:divBdr>
        <w:top w:val="none" w:sz="0" w:space="0" w:color="auto"/>
        <w:left w:val="none" w:sz="0" w:space="0" w:color="auto"/>
        <w:bottom w:val="none" w:sz="0" w:space="0" w:color="auto"/>
        <w:right w:val="none" w:sz="0" w:space="0" w:color="auto"/>
      </w:divBdr>
    </w:div>
    <w:div w:id="1313604203">
      <w:bodyDiv w:val="1"/>
      <w:marLeft w:val="0"/>
      <w:marRight w:val="0"/>
      <w:marTop w:val="0"/>
      <w:marBottom w:val="0"/>
      <w:divBdr>
        <w:top w:val="none" w:sz="0" w:space="0" w:color="auto"/>
        <w:left w:val="none" w:sz="0" w:space="0" w:color="auto"/>
        <w:bottom w:val="none" w:sz="0" w:space="0" w:color="auto"/>
        <w:right w:val="none" w:sz="0" w:space="0" w:color="auto"/>
      </w:divBdr>
    </w:div>
    <w:div w:id="1321039703">
      <w:bodyDiv w:val="1"/>
      <w:marLeft w:val="0"/>
      <w:marRight w:val="0"/>
      <w:marTop w:val="0"/>
      <w:marBottom w:val="0"/>
      <w:divBdr>
        <w:top w:val="none" w:sz="0" w:space="0" w:color="auto"/>
        <w:left w:val="none" w:sz="0" w:space="0" w:color="auto"/>
        <w:bottom w:val="none" w:sz="0" w:space="0" w:color="auto"/>
        <w:right w:val="none" w:sz="0" w:space="0" w:color="auto"/>
      </w:divBdr>
    </w:div>
    <w:div w:id="1339383683">
      <w:bodyDiv w:val="1"/>
      <w:marLeft w:val="0"/>
      <w:marRight w:val="0"/>
      <w:marTop w:val="0"/>
      <w:marBottom w:val="0"/>
      <w:divBdr>
        <w:top w:val="none" w:sz="0" w:space="0" w:color="auto"/>
        <w:left w:val="none" w:sz="0" w:space="0" w:color="auto"/>
        <w:bottom w:val="none" w:sz="0" w:space="0" w:color="auto"/>
        <w:right w:val="none" w:sz="0" w:space="0" w:color="auto"/>
      </w:divBdr>
    </w:div>
    <w:div w:id="1361123908">
      <w:bodyDiv w:val="1"/>
      <w:marLeft w:val="0"/>
      <w:marRight w:val="0"/>
      <w:marTop w:val="0"/>
      <w:marBottom w:val="0"/>
      <w:divBdr>
        <w:top w:val="none" w:sz="0" w:space="0" w:color="auto"/>
        <w:left w:val="none" w:sz="0" w:space="0" w:color="auto"/>
        <w:bottom w:val="none" w:sz="0" w:space="0" w:color="auto"/>
        <w:right w:val="none" w:sz="0" w:space="0" w:color="auto"/>
      </w:divBdr>
    </w:div>
    <w:div w:id="1380588379">
      <w:bodyDiv w:val="1"/>
      <w:marLeft w:val="0"/>
      <w:marRight w:val="0"/>
      <w:marTop w:val="0"/>
      <w:marBottom w:val="0"/>
      <w:divBdr>
        <w:top w:val="none" w:sz="0" w:space="0" w:color="auto"/>
        <w:left w:val="none" w:sz="0" w:space="0" w:color="auto"/>
        <w:bottom w:val="none" w:sz="0" w:space="0" w:color="auto"/>
        <w:right w:val="none" w:sz="0" w:space="0" w:color="auto"/>
      </w:divBdr>
    </w:div>
    <w:div w:id="1407454736">
      <w:bodyDiv w:val="1"/>
      <w:marLeft w:val="0"/>
      <w:marRight w:val="0"/>
      <w:marTop w:val="0"/>
      <w:marBottom w:val="0"/>
      <w:divBdr>
        <w:top w:val="none" w:sz="0" w:space="0" w:color="auto"/>
        <w:left w:val="none" w:sz="0" w:space="0" w:color="auto"/>
        <w:bottom w:val="none" w:sz="0" w:space="0" w:color="auto"/>
        <w:right w:val="none" w:sz="0" w:space="0" w:color="auto"/>
      </w:divBdr>
    </w:div>
    <w:div w:id="1410426381">
      <w:bodyDiv w:val="1"/>
      <w:marLeft w:val="0"/>
      <w:marRight w:val="0"/>
      <w:marTop w:val="0"/>
      <w:marBottom w:val="0"/>
      <w:divBdr>
        <w:top w:val="none" w:sz="0" w:space="0" w:color="auto"/>
        <w:left w:val="none" w:sz="0" w:space="0" w:color="auto"/>
        <w:bottom w:val="none" w:sz="0" w:space="0" w:color="auto"/>
        <w:right w:val="none" w:sz="0" w:space="0" w:color="auto"/>
      </w:divBdr>
    </w:div>
    <w:div w:id="1438063819">
      <w:bodyDiv w:val="1"/>
      <w:marLeft w:val="0"/>
      <w:marRight w:val="0"/>
      <w:marTop w:val="0"/>
      <w:marBottom w:val="0"/>
      <w:divBdr>
        <w:top w:val="none" w:sz="0" w:space="0" w:color="auto"/>
        <w:left w:val="none" w:sz="0" w:space="0" w:color="auto"/>
        <w:bottom w:val="none" w:sz="0" w:space="0" w:color="auto"/>
        <w:right w:val="none" w:sz="0" w:space="0" w:color="auto"/>
      </w:divBdr>
    </w:div>
    <w:div w:id="1490705679">
      <w:bodyDiv w:val="1"/>
      <w:marLeft w:val="0"/>
      <w:marRight w:val="0"/>
      <w:marTop w:val="0"/>
      <w:marBottom w:val="0"/>
      <w:divBdr>
        <w:top w:val="none" w:sz="0" w:space="0" w:color="auto"/>
        <w:left w:val="none" w:sz="0" w:space="0" w:color="auto"/>
        <w:bottom w:val="none" w:sz="0" w:space="0" w:color="auto"/>
        <w:right w:val="none" w:sz="0" w:space="0" w:color="auto"/>
      </w:divBdr>
    </w:div>
    <w:div w:id="1515878620">
      <w:bodyDiv w:val="1"/>
      <w:marLeft w:val="0"/>
      <w:marRight w:val="0"/>
      <w:marTop w:val="0"/>
      <w:marBottom w:val="0"/>
      <w:divBdr>
        <w:top w:val="none" w:sz="0" w:space="0" w:color="auto"/>
        <w:left w:val="none" w:sz="0" w:space="0" w:color="auto"/>
        <w:bottom w:val="none" w:sz="0" w:space="0" w:color="auto"/>
        <w:right w:val="none" w:sz="0" w:space="0" w:color="auto"/>
      </w:divBdr>
    </w:div>
    <w:div w:id="1534537505">
      <w:bodyDiv w:val="1"/>
      <w:marLeft w:val="0"/>
      <w:marRight w:val="0"/>
      <w:marTop w:val="0"/>
      <w:marBottom w:val="0"/>
      <w:divBdr>
        <w:top w:val="none" w:sz="0" w:space="0" w:color="auto"/>
        <w:left w:val="none" w:sz="0" w:space="0" w:color="auto"/>
        <w:bottom w:val="none" w:sz="0" w:space="0" w:color="auto"/>
        <w:right w:val="none" w:sz="0" w:space="0" w:color="auto"/>
      </w:divBdr>
    </w:div>
    <w:div w:id="1549758498">
      <w:bodyDiv w:val="1"/>
      <w:marLeft w:val="0"/>
      <w:marRight w:val="0"/>
      <w:marTop w:val="0"/>
      <w:marBottom w:val="0"/>
      <w:divBdr>
        <w:top w:val="none" w:sz="0" w:space="0" w:color="auto"/>
        <w:left w:val="none" w:sz="0" w:space="0" w:color="auto"/>
        <w:bottom w:val="none" w:sz="0" w:space="0" w:color="auto"/>
        <w:right w:val="none" w:sz="0" w:space="0" w:color="auto"/>
      </w:divBdr>
    </w:div>
    <w:div w:id="1594818965">
      <w:bodyDiv w:val="1"/>
      <w:marLeft w:val="0"/>
      <w:marRight w:val="0"/>
      <w:marTop w:val="0"/>
      <w:marBottom w:val="0"/>
      <w:divBdr>
        <w:top w:val="none" w:sz="0" w:space="0" w:color="auto"/>
        <w:left w:val="none" w:sz="0" w:space="0" w:color="auto"/>
        <w:bottom w:val="none" w:sz="0" w:space="0" w:color="auto"/>
        <w:right w:val="none" w:sz="0" w:space="0" w:color="auto"/>
      </w:divBdr>
    </w:div>
    <w:div w:id="1607350615">
      <w:bodyDiv w:val="1"/>
      <w:marLeft w:val="0"/>
      <w:marRight w:val="0"/>
      <w:marTop w:val="0"/>
      <w:marBottom w:val="0"/>
      <w:divBdr>
        <w:top w:val="none" w:sz="0" w:space="0" w:color="auto"/>
        <w:left w:val="none" w:sz="0" w:space="0" w:color="auto"/>
        <w:bottom w:val="none" w:sz="0" w:space="0" w:color="auto"/>
        <w:right w:val="none" w:sz="0" w:space="0" w:color="auto"/>
      </w:divBdr>
    </w:div>
    <w:div w:id="1724132760">
      <w:bodyDiv w:val="1"/>
      <w:marLeft w:val="0"/>
      <w:marRight w:val="0"/>
      <w:marTop w:val="0"/>
      <w:marBottom w:val="0"/>
      <w:divBdr>
        <w:top w:val="none" w:sz="0" w:space="0" w:color="auto"/>
        <w:left w:val="none" w:sz="0" w:space="0" w:color="auto"/>
        <w:bottom w:val="none" w:sz="0" w:space="0" w:color="auto"/>
        <w:right w:val="none" w:sz="0" w:space="0" w:color="auto"/>
      </w:divBdr>
    </w:div>
    <w:div w:id="1918904353">
      <w:bodyDiv w:val="1"/>
      <w:marLeft w:val="0"/>
      <w:marRight w:val="0"/>
      <w:marTop w:val="0"/>
      <w:marBottom w:val="0"/>
      <w:divBdr>
        <w:top w:val="none" w:sz="0" w:space="0" w:color="auto"/>
        <w:left w:val="none" w:sz="0" w:space="0" w:color="auto"/>
        <w:bottom w:val="none" w:sz="0" w:space="0" w:color="auto"/>
        <w:right w:val="none" w:sz="0" w:space="0" w:color="auto"/>
      </w:divBdr>
    </w:div>
    <w:div w:id="1921790124">
      <w:bodyDiv w:val="1"/>
      <w:marLeft w:val="0"/>
      <w:marRight w:val="0"/>
      <w:marTop w:val="0"/>
      <w:marBottom w:val="0"/>
      <w:divBdr>
        <w:top w:val="none" w:sz="0" w:space="0" w:color="auto"/>
        <w:left w:val="none" w:sz="0" w:space="0" w:color="auto"/>
        <w:bottom w:val="none" w:sz="0" w:space="0" w:color="auto"/>
        <w:right w:val="none" w:sz="0" w:space="0" w:color="auto"/>
      </w:divBdr>
    </w:div>
    <w:div w:id="1937011938">
      <w:bodyDiv w:val="1"/>
      <w:marLeft w:val="0"/>
      <w:marRight w:val="0"/>
      <w:marTop w:val="0"/>
      <w:marBottom w:val="0"/>
      <w:divBdr>
        <w:top w:val="none" w:sz="0" w:space="0" w:color="auto"/>
        <w:left w:val="none" w:sz="0" w:space="0" w:color="auto"/>
        <w:bottom w:val="none" w:sz="0" w:space="0" w:color="auto"/>
        <w:right w:val="none" w:sz="0" w:space="0" w:color="auto"/>
      </w:divBdr>
    </w:div>
    <w:div w:id="1973562127">
      <w:bodyDiv w:val="1"/>
      <w:marLeft w:val="0"/>
      <w:marRight w:val="0"/>
      <w:marTop w:val="0"/>
      <w:marBottom w:val="0"/>
      <w:divBdr>
        <w:top w:val="none" w:sz="0" w:space="0" w:color="auto"/>
        <w:left w:val="none" w:sz="0" w:space="0" w:color="auto"/>
        <w:bottom w:val="none" w:sz="0" w:space="0" w:color="auto"/>
        <w:right w:val="none" w:sz="0" w:space="0" w:color="auto"/>
      </w:divBdr>
    </w:div>
    <w:div w:id="2026319222">
      <w:bodyDiv w:val="1"/>
      <w:marLeft w:val="0"/>
      <w:marRight w:val="0"/>
      <w:marTop w:val="0"/>
      <w:marBottom w:val="0"/>
      <w:divBdr>
        <w:top w:val="none" w:sz="0" w:space="0" w:color="auto"/>
        <w:left w:val="none" w:sz="0" w:space="0" w:color="auto"/>
        <w:bottom w:val="none" w:sz="0" w:space="0" w:color="auto"/>
        <w:right w:val="none" w:sz="0" w:space="0" w:color="auto"/>
      </w:divBdr>
    </w:div>
    <w:div w:id="2059090386">
      <w:bodyDiv w:val="1"/>
      <w:marLeft w:val="0"/>
      <w:marRight w:val="0"/>
      <w:marTop w:val="0"/>
      <w:marBottom w:val="0"/>
      <w:divBdr>
        <w:top w:val="none" w:sz="0" w:space="0" w:color="auto"/>
        <w:left w:val="none" w:sz="0" w:space="0" w:color="auto"/>
        <w:bottom w:val="none" w:sz="0" w:space="0" w:color="auto"/>
        <w:right w:val="none" w:sz="0" w:space="0" w:color="auto"/>
      </w:divBdr>
    </w:div>
    <w:div w:id="214191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48A5-E806-4AAC-A0FC-6AF01737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4473</Words>
  <Characters>26169</Characters>
  <Application>Microsoft Office Word</Application>
  <DocSecurity>4</DocSecurity>
  <Lines>1137</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30105</CharactersWithSpaces>
  <SharedDoc>false</SharedDoc>
  <HLinks>
    <vt:vector size="48" baseType="variant">
      <vt:variant>
        <vt:i4>2424874</vt:i4>
      </vt:variant>
      <vt:variant>
        <vt:i4>21</vt:i4>
      </vt:variant>
      <vt:variant>
        <vt:i4>0</vt:i4>
      </vt:variant>
      <vt:variant>
        <vt:i4>5</vt:i4>
      </vt:variant>
      <vt:variant>
        <vt:lpwstr>http://www.epa.gov/cdx</vt:lpwstr>
      </vt:variant>
      <vt:variant>
        <vt:lpwstr/>
      </vt:variant>
      <vt:variant>
        <vt:i4>2424874</vt:i4>
      </vt:variant>
      <vt:variant>
        <vt:i4>18</vt:i4>
      </vt:variant>
      <vt:variant>
        <vt:i4>0</vt:i4>
      </vt:variant>
      <vt:variant>
        <vt:i4>5</vt:i4>
      </vt:variant>
      <vt:variant>
        <vt:lpwstr>http://www.epa.gov/cdx</vt:lpwstr>
      </vt:variant>
      <vt:variant>
        <vt:lpwstr/>
      </vt:variant>
      <vt:variant>
        <vt:i4>2424874</vt:i4>
      </vt:variant>
      <vt:variant>
        <vt:i4>15</vt:i4>
      </vt:variant>
      <vt:variant>
        <vt:i4>0</vt:i4>
      </vt:variant>
      <vt:variant>
        <vt:i4>5</vt:i4>
      </vt:variant>
      <vt:variant>
        <vt:lpwstr>http://www.epa.gov/cdx</vt:lpwstr>
      </vt:variant>
      <vt:variant>
        <vt:lpwstr/>
      </vt:variant>
      <vt:variant>
        <vt:i4>1376326</vt:i4>
      </vt:variant>
      <vt:variant>
        <vt:i4>12</vt:i4>
      </vt:variant>
      <vt:variant>
        <vt:i4>0</vt:i4>
      </vt:variant>
      <vt:variant>
        <vt:i4>5</vt:i4>
      </vt:variant>
      <vt:variant>
        <vt:lpwstr>../General licensing section info/GHG CO2 eq spreadsheet</vt:lpwstr>
      </vt:variant>
      <vt:variant>
        <vt:lpwstr/>
      </vt:variant>
      <vt:variant>
        <vt:i4>2424874</vt:i4>
      </vt:variant>
      <vt:variant>
        <vt:i4>9</vt:i4>
      </vt:variant>
      <vt:variant>
        <vt:i4>0</vt:i4>
      </vt:variant>
      <vt:variant>
        <vt:i4>5</vt:i4>
      </vt:variant>
      <vt:variant>
        <vt:lpwstr>http://www.epa.gov/cdx</vt:lpwstr>
      </vt:variant>
      <vt:variant>
        <vt:lpwstr/>
      </vt:variant>
      <vt:variant>
        <vt:i4>2424874</vt:i4>
      </vt:variant>
      <vt:variant>
        <vt:i4>6</vt:i4>
      </vt:variant>
      <vt:variant>
        <vt:i4>0</vt:i4>
      </vt:variant>
      <vt:variant>
        <vt:i4>5</vt:i4>
      </vt:variant>
      <vt:variant>
        <vt:lpwstr>http://www.epa.gov/cdx</vt:lpwstr>
      </vt:variant>
      <vt:variant>
        <vt:lpwstr/>
      </vt:variant>
      <vt:variant>
        <vt:i4>2424874</vt:i4>
      </vt:variant>
      <vt:variant>
        <vt:i4>3</vt:i4>
      </vt:variant>
      <vt:variant>
        <vt:i4>0</vt:i4>
      </vt:variant>
      <vt:variant>
        <vt:i4>5</vt:i4>
      </vt:variant>
      <vt:variant>
        <vt:lpwstr>http://www.epa.gov/cdx</vt:lpwstr>
      </vt:variant>
      <vt:variant>
        <vt:lpwstr/>
      </vt:variant>
      <vt:variant>
        <vt:i4>4194321</vt:i4>
      </vt:variant>
      <vt:variant>
        <vt:i4>0</vt:i4>
      </vt:variant>
      <vt:variant>
        <vt:i4>0</vt:i4>
      </vt:variant>
      <vt:variant>
        <vt:i4>5</vt:i4>
      </vt:variant>
      <vt:variant>
        <vt:lpwstr>\\oit-isaefsemc01\dep-data\AIR\Licensing\EPA 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Doran, Jack</dc:creator>
  <cp:keywords/>
  <dc:description/>
  <cp:lastModifiedBy>Evans, Rosemarie</cp:lastModifiedBy>
  <cp:revision>2</cp:revision>
  <dcterms:created xsi:type="dcterms:W3CDTF">2026-04-07T19:04:00Z</dcterms:created>
  <dcterms:modified xsi:type="dcterms:W3CDTF">2026-04-07T19:04:00Z</dcterms:modified>
</cp:coreProperties>
</file>