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E92F9" w14:textId="77777777" w:rsidR="00BA5A5F" w:rsidRPr="009A2573" w:rsidRDefault="00BA5A5F" w:rsidP="009A2573">
      <w:pPr>
        <w:pStyle w:val="Heading1"/>
      </w:pPr>
      <w:r w:rsidRPr="009A2573">
        <w:t>FINDINGS OF FACT</w:t>
      </w:r>
    </w:p>
    <w:p w14:paraId="5A692FF3" w14:textId="77777777" w:rsidR="00BA5A5F" w:rsidRDefault="00BA5A5F">
      <w:pPr>
        <w:pStyle w:val="BodyText"/>
      </w:pPr>
    </w:p>
    <w:p w14:paraId="106160C9" w14:textId="6062630D" w:rsidR="00044AA4" w:rsidRDefault="00044AA4">
      <w:pPr>
        <w:pStyle w:val="BodyText"/>
      </w:pPr>
      <w:r>
        <w:t>A</w:t>
      </w:r>
      <w:r w:rsidR="00A866DA">
        <w:t xml:space="preserve">fter </w:t>
      </w:r>
      <w:proofErr w:type="gramStart"/>
      <w:r w:rsidR="00A866DA">
        <w:t>review of</w:t>
      </w:r>
      <w:proofErr w:type="gramEnd"/>
      <w:r w:rsidR="00A866DA">
        <w:t xml:space="preserve"> the air </w:t>
      </w:r>
      <w:r w:rsidR="00013E2E">
        <w:t>emission</w:t>
      </w:r>
      <w:r>
        <w:t xml:space="preserve"> license </w:t>
      </w:r>
      <w:r w:rsidRPr="00073079">
        <w:rPr>
          <w:bCs/>
          <w:iCs/>
        </w:rPr>
        <w:t>amendment</w:t>
      </w:r>
      <w:r w:rsidR="00846904">
        <w:rPr>
          <w:b/>
          <w:i/>
        </w:rPr>
        <w:t xml:space="preserve"> </w:t>
      </w:r>
      <w:r>
        <w:t>application, staff investigation reports</w:t>
      </w:r>
      <w:r w:rsidR="00376167">
        <w:t>,</w:t>
      </w:r>
      <w:r>
        <w:t xml:space="preserve"> and other documents in the applicant’s file in the Bureau of Air Quality, pursuant to 38</w:t>
      </w:r>
      <w:r w:rsidR="00E81F35">
        <w:t> </w:t>
      </w:r>
      <w:r w:rsidR="007D47EB">
        <w:t>Maine Revised Statutes (</w:t>
      </w:r>
      <w:r w:rsidR="00976B0E">
        <w:t>M.R.S.</w:t>
      </w:r>
      <w:r w:rsidR="007D47EB">
        <w:t>)</w:t>
      </w:r>
      <w:r>
        <w:t xml:space="preserve"> </w:t>
      </w:r>
      <w:r w:rsidR="00585DF7">
        <w:t>§</w:t>
      </w:r>
      <w:r w:rsidR="00976B0E">
        <w:t xml:space="preserve"> </w:t>
      </w:r>
      <w:r>
        <w:t xml:space="preserve">344 and </w:t>
      </w:r>
      <w:r w:rsidR="00585DF7">
        <w:t>§</w:t>
      </w:r>
      <w:r w:rsidR="00976B0E">
        <w:t xml:space="preserve"> </w:t>
      </w:r>
      <w:r>
        <w:t xml:space="preserve">590, the </w:t>
      </w:r>
      <w:r w:rsidR="00692746">
        <w:t xml:space="preserve">Maine </w:t>
      </w:r>
      <w:r>
        <w:t xml:space="preserve">Department </w:t>
      </w:r>
      <w:r w:rsidR="00692746">
        <w:t xml:space="preserve">of Environmental Protection (Department) </w:t>
      </w:r>
      <w:r>
        <w:t>finds the following facts:</w:t>
      </w:r>
    </w:p>
    <w:p w14:paraId="02CABAE4" w14:textId="77777777" w:rsidR="00044AA4" w:rsidRDefault="00044AA4">
      <w:pPr>
        <w:jc w:val="both"/>
        <w:rPr>
          <w:sz w:val="24"/>
        </w:rPr>
      </w:pPr>
    </w:p>
    <w:p w14:paraId="36707553" w14:textId="77777777" w:rsidR="00044AA4" w:rsidRPr="009A2573" w:rsidRDefault="00044AA4" w:rsidP="007D07F5">
      <w:pPr>
        <w:pStyle w:val="Heading2"/>
      </w:pPr>
      <w:r w:rsidRPr="009A2573">
        <w:t>REGISTRATION</w:t>
      </w:r>
    </w:p>
    <w:p w14:paraId="1351C959" w14:textId="77777777" w:rsidR="005F687D" w:rsidRDefault="005F687D" w:rsidP="005F687D">
      <w:pPr>
        <w:jc w:val="both"/>
        <w:rPr>
          <w:sz w:val="24"/>
        </w:rPr>
      </w:pPr>
    </w:p>
    <w:p w14:paraId="43A61DCB" w14:textId="77777777" w:rsidR="005F687D" w:rsidRPr="005824D1" w:rsidRDefault="005F687D" w:rsidP="005824D1">
      <w:pPr>
        <w:pStyle w:val="Heading3"/>
      </w:pPr>
      <w:r w:rsidRPr="005824D1">
        <w:t>Introduction</w:t>
      </w:r>
    </w:p>
    <w:p w14:paraId="56D1D301" w14:textId="77777777" w:rsidR="005F687D" w:rsidRPr="00073079" w:rsidRDefault="005F687D" w:rsidP="005F687D">
      <w:pPr>
        <w:rPr>
          <w:bCs/>
          <w:iCs/>
          <w:sz w:val="24"/>
          <w:szCs w:val="24"/>
        </w:rPr>
      </w:pPr>
    </w:p>
    <w:p w14:paraId="32F83499" w14:textId="549A3E8B" w:rsidR="003267EC" w:rsidRDefault="00073079" w:rsidP="003267EC">
      <w:pPr>
        <w:ind w:left="720"/>
        <w:jc w:val="both"/>
        <w:rPr>
          <w:sz w:val="24"/>
        </w:rPr>
      </w:pPr>
      <w:r w:rsidRPr="00073079">
        <w:rPr>
          <w:bCs/>
          <w:iCs/>
          <w:sz w:val="24"/>
        </w:rPr>
        <w:t xml:space="preserve">Sprague Operating Resources LLC </w:t>
      </w:r>
      <w:r w:rsidR="003267EC" w:rsidRPr="00073079">
        <w:rPr>
          <w:bCs/>
          <w:iCs/>
          <w:sz w:val="24"/>
        </w:rPr>
        <w:t>(</w:t>
      </w:r>
      <w:r w:rsidRPr="00073079">
        <w:rPr>
          <w:bCs/>
          <w:iCs/>
          <w:sz w:val="24"/>
        </w:rPr>
        <w:t>Sprague</w:t>
      </w:r>
      <w:r w:rsidR="003267EC" w:rsidRPr="00073079">
        <w:rPr>
          <w:bCs/>
          <w:iCs/>
          <w:sz w:val="24"/>
        </w:rPr>
        <w:t>) was issued Air Emission License A</w:t>
      </w:r>
      <w:r w:rsidR="00A23955">
        <w:rPr>
          <w:bCs/>
          <w:iCs/>
          <w:sz w:val="24"/>
        </w:rPr>
        <w:noBreakHyphen/>
      </w:r>
      <w:r w:rsidRPr="00073079">
        <w:rPr>
          <w:bCs/>
          <w:iCs/>
          <w:sz w:val="24"/>
        </w:rPr>
        <w:t>97</w:t>
      </w:r>
      <w:r w:rsidR="00A23955">
        <w:rPr>
          <w:bCs/>
          <w:iCs/>
          <w:sz w:val="24"/>
        </w:rPr>
        <w:noBreakHyphen/>
      </w:r>
      <w:r w:rsidRPr="00073079">
        <w:rPr>
          <w:bCs/>
          <w:iCs/>
          <w:sz w:val="24"/>
        </w:rPr>
        <w:t>71</w:t>
      </w:r>
      <w:r w:rsidR="00A23955">
        <w:rPr>
          <w:bCs/>
          <w:iCs/>
          <w:sz w:val="24"/>
        </w:rPr>
        <w:noBreakHyphen/>
      </w:r>
      <w:r w:rsidRPr="00073079">
        <w:rPr>
          <w:bCs/>
          <w:iCs/>
          <w:sz w:val="24"/>
        </w:rPr>
        <w:t>Q</w:t>
      </w:r>
      <w:r w:rsidR="003267EC" w:rsidRPr="00073079">
        <w:rPr>
          <w:bCs/>
          <w:iCs/>
          <w:sz w:val="24"/>
        </w:rPr>
        <w:t xml:space="preserve">-R on </w:t>
      </w:r>
      <w:r w:rsidRPr="00073079">
        <w:rPr>
          <w:bCs/>
          <w:iCs/>
          <w:sz w:val="24"/>
        </w:rPr>
        <w:t>February 13, 2024</w:t>
      </w:r>
      <w:r w:rsidR="003267EC" w:rsidRPr="00073079">
        <w:rPr>
          <w:bCs/>
          <w:iCs/>
          <w:sz w:val="24"/>
        </w:rPr>
        <w:t>, for</w:t>
      </w:r>
      <w:r w:rsidR="003267EC">
        <w:rPr>
          <w:sz w:val="24"/>
        </w:rPr>
        <w:t xml:space="preserve"> the operation of emission sources associated with </w:t>
      </w:r>
      <w:r w:rsidR="003A6B69">
        <w:rPr>
          <w:sz w:val="24"/>
        </w:rPr>
        <w:t xml:space="preserve">their </w:t>
      </w:r>
      <w:r w:rsidRPr="00073079">
        <w:rPr>
          <w:sz w:val="24"/>
        </w:rPr>
        <w:t>petroleum storage/distribution and bulk materials handling facility</w:t>
      </w:r>
      <w:r w:rsidR="003267EC">
        <w:rPr>
          <w:sz w:val="24"/>
        </w:rPr>
        <w:t xml:space="preserve">. </w:t>
      </w:r>
    </w:p>
    <w:p w14:paraId="77069D2F" w14:textId="77777777" w:rsidR="003267EC" w:rsidRDefault="003267EC" w:rsidP="003267EC">
      <w:pPr>
        <w:ind w:left="720"/>
        <w:jc w:val="both"/>
        <w:rPr>
          <w:sz w:val="24"/>
        </w:rPr>
      </w:pPr>
    </w:p>
    <w:p w14:paraId="53C8F87A" w14:textId="044750B5" w:rsidR="003267EC" w:rsidRDefault="003267EC" w:rsidP="003267EC">
      <w:pPr>
        <w:ind w:left="720"/>
        <w:jc w:val="both"/>
        <w:rPr>
          <w:sz w:val="24"/>
        </w:rPr>
      </w:pPr>
      <w:r>
        <w:rPr>
          <w:sz w:val="24"/>
        </w:rPr>
        <w:t xml:space="preserve">The </w:t>
      </w:r>
      <w:r w:rsidRPr="00073079">
        <w:rPr>
          <w:sz w:val="24"/>
        </w:rPr>
        <w:t xml:space="preserve">equipment addressed in this license amendment is located </w:t>
      </w:r>
      <w:r w:rsidR="00073079" w:rsidRPr="00073079">
        <w:rPr>
          <w:sz w:val="24"/>
        </w:rPr>
        <w:t>on Trundy Road in Searsport, Maine</w:t>
      </w:r>
      <w:r w:rsidRPr="00073079">
        <w:rPr>
          <w:sz w:val="24"/>
        </w:rPr>
        <w:t>.</w:t>
      </w:r>
    </w:p>
    <w:p w14:paraId="5FF14971" w14:textId="77777777" w:rsidR="003267EC" w:rsidRDefault="003267EC" w:rsidP="003267EC">
      <w:pPr>
        <w:ind w:left="720"/>
        <w:jc w:val="both"/>
        <w:rPr>
          <w:sz w:val="24"/>
        </w:rPr>
      </w:pPr>
    </w:p>
    <w:p w14:paraId="260CEA87" w14:textId="7AF61C5D" w:rsidR="003C1551" w:rsidRPr="00073079" w:rsidRDefault="00073079" w:rsidP="00073079">
      <w:pPr>
        <w:ind w:left="720"/>
        <w:jc w:val="both"/>
        <w:rPr>
          <w:bCs/>
          <w:iCs/>
          <w:sz w:val="24"/>
        </w:rPr>
      </w:pPr>
      <w:r w:rsidRPr="00073079">
        <w:rPr>
          <w:bCs/>
          <w:iCs/>
          <w:sz w:val="24"/>
        </w:rPr>
        <w:t xml:space="preserve">Sprague </w:t>
      </w:r>
      <w:r w:rsidR="003C1551" w:rsidRPr="00073079">
        <w:rPr>
          <w:bCs/>
          <w:iCs/>
          <w:sz w:val="24"/>
        </w:rPr>
        <w:t>has requested a</w:t>
      </w:r>
      <w:r w:rsidRPr="00073079">
        <w:rPr>
          <w:bCs/>
          <w:iCs/>
          <w:sz w:val="24"/>
        </w:rPr>
        <w:t xml:space="preserve">n </w:t>
      </w:r>
      <w:r w:rsidR="003C1551" w:rsidRPr="00073079">
        <w:rPr>
          <w:bCs/>
          <w:iCs/>
          <w:sz w:val="24"/>
        </w:rPr>
        <w:t xml:space="preserve">amendment to their license </w:t>
      </w:r>
      <w:proofErr w:type="gramStart"/>
      <w:r w:rsidR="003C1551" w:rsidRPr="00073079">
        <w:rPr>
          <w:bCs/>
          <w:iCs/>
          <w:sz w:val="24"/>
        </w:rPr>
        <w:t>in order to</w:t>
      </w:r>
      <w:proofErr w:type="gramEnd"/>
      <w:r w:rsidRPr="00073079">
        <w:rPr>
          <w:bCs/>
          <w:iCs/>
          <w:sz w:val="24"/>
        </w:rPr>
        <w:t xml:space="preserve"> address three bulk storage tanks at the facility that have not been previously included in the air license</w:t>
      </w:r>
      <w:r w:rsidR="003C1551" w:rsidRPr="00073079">
        <w:rPr>
          <w:bCs/>
          <w:iCs/>
          <w:sz w:val="24"/>
        </w:rPr>
        <w:t>.</w:t>
      </w:r>
    </w:p>
    <w:p w14:paraId="3CB09AD8" w14:textId="77777777" w:rsidR="007044ED" w:rsidRDefault="007044ED" w:rsidP="005F687D">
      <w:pPr>
        <w:jc w:val="both"/>
        <w:rPr>
          <w:sz w:val="24"/>
        </w:rPr>
      </w:pPr>
      <w:bookmarkStart w:id="0" w:name="_Hlk45717970"/>
    </w:p>
    <w:bookmarkEnd w:id="0"/>
    <w:p w14:paraId="5E3127E9" w14:textId="77777777" w:rsidR="00A441E3" w:rsidRPr="00A441E3" w:rsidRDefault="00044AA4" w:rsidP="005824D1">
      <w:pPr>
        <w:pStyle w:val="Heading3"/>
      </w:pPr>
      <w:r w:rsidRPr="00A441E3">
        <w:t>Emission Equipment</w:t>
      </w:r>
    </w:p>
    <w:p w14:paraId="1ED4EE83" w14:textId="77777777" w:rsidR="00CC1814" w:rsidRDefault="00CC1814">
      <w:pPr>
        <w:pStyle w:val="BodyTextIndent"/>
        <w:tabs>
          <w:tab w:val="left" w:pos="720"/>
        </w:tabs>
        <w:jc w:val="both"/>
      </w:pPr>
    </w:p>
    <w:p w14:paraId="69CEDB66" w14:textId="77777777" w:rsidR="00044AA4" w:rsidRDefault="00044AA4">
      <w:pPr>
        <w:pStyle w:val="BodyTextIndent"/>
        <w:tabs>
          <w:tab w:val="left" w:pos="720"/>
        </w:tabs>
        <w:jc w:val="both"/>
      </w:pPr>
      <w:r>
        <w:t>The following equipment is addressed in this air emission license</w:t>
      </w:r>
      <w:r w:rsidR="00B70747">
        <w:t xml:space="preserve"> </w:t>
      </w:r>
      <w:r w:rsidR="00B70747" w:rsidRPr="00073079">
        <w:rPr>
          <w:bCs/>
          <w:iCs/>
        </w:rPr>
        <w:t>amendment</w:t>
      </w:r>
      <w:r>
        <w:t>:</w:t>
      </w:r>
    </w:p>
    <w:p w14:paraId="3FC3C0A8" w14:textId="77777777" w:rsidR="00044AA4" w:rsidRDefault="00044AA4">
      <w:pPr>
        <w:jc w:val="both"/>
        <w:rPr>
          <w:sz w:val="24"/>
        </w:rPr>
      </w:pPr>
    </w:p>
    <w:p w14:paraId="53C2B663" w14:textId="2BDD1F4D" w:rsidR="00330C0D" w:rsidRPr="00330C0D" w:rsidRDefault="00073079" w:rsidP="00330C0D">
      <w:pPr>
        <w:jc w:val="center"/>
        <w:rPr>
          <w:b/>
          <w:sz w:val="24"/>
          <w:szCs w:val="24"/>
        </w:rPr>
      </w:pPr>
      <w:r>
        <w:rPr>
          <w:b/>
          <w:sz w:val="24"/>
          <w:szCs w:val="24"/>
        </w:rPr>
        <w:t>Bulk Storage Equipment</w:t>
      </w:r>
    </w:p>
    <w:p w14:paraId="6FDBC722" w14:textId="77777777" w:rsidR="00330C0D" w:rsidRPr="00D47AEC" w:rsidRDefault="00330C0D" w:rsidP="0024412A">
      <w:pPr>
        <w:jc w:val="center"/>
        <w:rPr>
          <w:szCs w:val="24"/>
        </w:rPr>
      </w:pPr>
    </w:p>
    <w:tbl>
      <w:tblPr>
        <w:tblW w:w="768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334"/>
        <w:gridCol w:w="1673"/>
        <w:gridCol w:w="1836"/>
        <w:gridCol w:w="1836"/>
        <w:gridCol w:w="1009"/>
      </w:tblGrid>
      <w:tr w:rsidR="00073079" w:rsidRPr="00C67A63" w14:paraId="37C994F9" w14:textId="77777777" w:rsidTr="00073079">
        <w:trPr>
          <w:tblHeader/>
          <w:jc w:val="center"/>
        </w:trPr>
        <w:tc>
          <w:tcPr>
            <w:tcW w:w="1334" w:type="dxa"/>
            <w:shd w:val="clear" w:color="auto" w:fill="D9D9D9" w:themeFill="background1" w:themeFillShade="D9"/>
            <w:vAlign w:val="bottom"/>
          </w:tcPr>
          <w:p w14:paraId="5D735504" w14:textId="629E7C12" w:rsidR="00073079" w:rsidRPr="000A60BA" w:rsidRDefault="00073079" w:rsidP="00DD6E2D">
            <w:pPr>
              <w:pStyle w:val="Heading3"/>
              <w:numPr>
                <w:ilvl w:val="0"/>
                <w:numId w:val="0"/>
              </w:numPr>
              <w:jc w:val="center"/>
              <w:rPr>
                <w:b/>
                <w:sz w:val="22"/>
                <w:u w:val="none"/>
              </w:rPr>
            </w:pPr>
            <w:r>
              <w:rPr>
                <w:b/>
                <w:sz w:val="22"/>
                <w:u w:val="none"/>
              </w:rPr>
              <w:t>Tank Number</w:t>
            </w:r>
          </w:p>
        </w:tc>
        <w:tc>
          <w:tcPr>
            <w:tcW w:w="1673" w:type="dxa"/>
            <w:shd w:val="clear" w:color="auto" w:fill="D9D9D9" w:themeFill="background1" w:themeFillShade="D9"/>
            <w:vAlign w:val="bottom"/>
          </w:tcPr>
          <w:p w14:paraId="2C91696C" w14:textId="424CDAE1" w:rsidR="00073079" w:rsidRPr="000A60BA" w:rsidRDefault="00073079" w:rsidP="00DD6E2D">
            <w:pPr>
              <w:jc w:val="center"/>
              <w:rPr>
                <w:b/>
                <w:sz w:val="22"/>
              </w:rPr>
            </w:pPr>
            <w:r w:rsidRPr="000A60BA">
              <w:rPr>
                <w:b/>
                <w:sz w:val="22"/>
              </w:rPr>
              <w:t>Capacity</w:t>
            </w:r>
          </w:p>
          <w:p w14:paraId="61862E72" w14:textId="6026255D" w:rsidR="00073079" w:rsidRPr="000A60BA" w:rsidRDefault="00073079" w:rsidP="00DD6E2D">
            <w:pPr>
              <w:jc w:val="center"/>
              <w:rPr>
                <w:b/>
                <w:sz w:val="22"/>
              </w:rPr>
            </w:pPr>
            <w:r w:rsidRPr="000A60BA">
              <w:rPr>
                <w:b/>
                <w:sz w:val="22"/>
              </w:rPr>
              <w:t>(</w:t>
            </w:r>
            <w:r>
              <w:rPr>
                <w:b/>
                <w:sz w:val="22"/>
              </w:rPr>
              <w:t>Gallons</w:t>
            </w:r>
            <w:r w:rsidRPr="000A60BA">
              <w:rPr>
                <w:b/>
                <w:sz w:val="22"/>
              </w:rPr>
              <w:t>)</w:t>
            </w:r>
          </w:p>
        </w:tc>
        <w:tc>
          <w:tcPr>
            <w:tcW w:w="1836" w:type="dxa"/>
            <w:shd w:val="clear" w:color="auto" w:fill="D9D9D9" w:themeFill="background1" w:themeFillShade="D9"/>
            <w:vAlign w:val="bottom"/>
          </w:tcPr>
          <w:p w14:paraId="5EBFD23E" w14:textId="318903AD" w:rsidR="00073079" w:rsidRPr="000A60BA" w:rsidRDefault="00073079" w:rsidP="00DD6E2D">
            <w:pPr>
              <w:jc w:val="center"/>
              <w:rPr>
                <w:b/>
                <w:sz w:val="22"/>
              </w:rPr>
            </w:pPr>
            <w:r>
              <w:rPr>
                <w:b/>
                <w:sz w:val="22"/>
              </w:rPr>
              <w:t>Product Stored</w:t>
            </w:r>
          </w:p>
        </w:tc>
        <w:tc>
          <w:tcPr>
            <w:tcW w:w="1836" w:type="dxa"/>
            <w:shd w:val="clear" w:color="auto" w:fill="D9D9D9" w:themeFill="background1" w:themeFillShade="D9"/>
            <w:vAlign w:val="bottom"/>
          </w:tcPr>
          <w:p w14:paraId="7FF18B22" w14:textId="4578020E" w:rsidR="00073079" w:rsidRPr="000A60BA" w:rsidRDefault="00073079" w:rsidP="004E61A5">
            <w:pPr>
              <w:jc w:val="center"/>
              <w:rPr>
                <w:b/>
                <w:sz w:val="22"/>
              </w:rPr>
            </w:pPr>
            <w:r>
              <w:rPr>
                <w:b/>
                <w:sz w:val="22"/>
              </w:rPr>
              <w:t>Tank</w:t>
            </w:r>
            <w:r w:rsidRPr="000A60BA">
              <w:rPr>
                <w:b/>
                <w:sz w:val="22"/>
              </w:rPr>
              <w:t xml:space="preserve"> Type</w:t>
            </w:r>
          </w:p>
        </w:tc>
        <w:tc>
          <w:tcPr>
            <w:tcW w:w="1009" w:type="dxa"/>
            <w:shd w:val="clear" w:color="auto" w:fill="D9D9D9" w:themeFill="background1" w:themeFillShade="D9"/>
            <w:vAlign w:val="bottom"/>
          </w:tcPr>
          <w:p w14:paraId="1AE0B30F" w14:textId="77777777" w:rsidR="00073079" w:rsidRPr="000A60BA" w:rsidRDefault="00073079" w:rsidP="00DD6E2D">
            <w:pPr>
              <w:pStyle w:val="Heading3"/>
              <w:numPr>
                <w:ilvl w:val="0"/>
                <w:numId w:val="0"/>
              </w:numPr>
              <w:jc w:val="center"/>
              <w:rPr>
                <w:b/>
                <w:sz w:val="22"/>
                <w:u w:val="none"/>
              </w:rPr>
            </w:pPr>
            <w:r w:rsidRPr="000A60BA">
              <w:rPr>
                <w:b/>
                <w:sz w:val="22"/>
                <w:u w:val="none"/>
              </w:rPr>
              <w:t>Date of Install.</w:t>
            </w:r>
          </w:p>
        </w:tc>
      </w:tr>
      <w:tr w:rsidR="00073079" w:rsidRPr="00C67A63" w14:paraId="0F76328B" w14:textId="77777777" w:rsidTr="00073079">
        <w:trPr>
          <w:jc w:val="center"/>
        </w:trPr>
        <w:tc>
          <w:tcPr>
            <w:tcW w:w="1334" w:type="dxa"/>
            <w:vAlign w:val="center"/>
          </w:tcPr>
          <w:p w14:paraId="4B64D379" w14:textId="4148763F" w:rsidR="00073079" w:rsidRPr="00DD6E2D" w:rsidRDefault="00073079" w:rsidP="00DD6E2D">
            <w:pPr>
              <w:jc w:val="center"/>
              <w:rPr>
                <w:sz w:val="22"/>
                <w:szCs w:val="24"/>
              </w:rPr>
            </w:pPr>
            <w:r>
              <w:rPr>
                <w:sz w:val="22"/>
                <w:szCs w:val="24"/>
              </w:rPr>
              <w:t>5</w:t>
            </w:r>
          </w:p>
        </w:tc>
        <w:tc>
          <w:tcPr>
            <w:tcW w:w="1673" w:type="dxa"/>
            <w:vAlign w:val="center"/>
          </w:tcPr>
          <w:p w14:paraId="76119994" w14:textId="50902287" w:rsidR="00073079" w:rsidRPr="00DD6E2D" w:rsidRDefault="00073079" w:rsidP="00DD6E2D">
            <w:pPr>
              <w:jc w:val="center"/>
              <w:rPr>
                <w:sz w:val="22"/>
              </w:rPr>
            </w:pPr>
            <w:r>
              <w:rPr>
                <w:sz w:val="22"/>
              </w:rPr>
              <w:t>17,976</w:t>
            </w:r>
          </w:p>
        </w:tc>
        <w:tc>
          <w:tcPr>
            <w:tcW w:w="1836" w:type="dxa"/>
            <w:vAlign w:val="center"/>
          </w:tcPr>
          <w:p w14:paraId="1C3DADB1" w14:textId="57ABC2E4" w:rsidR="00073079" w:rsidRPr="00DD6E2D" w:rsidRDefault="00073079" w:rsidP="00DD6E2D">
            <w:pPr>
              <w:jc w:val="center"/>
              <w:rPr>
                <w:sz w:val="22"/>
              </w:rPr>
            </w:pPr>
            <w:r>
              <w:rPr>
                <w:sz w:val="22"/>
              </w:rPr>
              <w:t>Distillate Fuel</w:t>
            </w:r>
          </w:p>
        </w:tc>
        <w:tc>
          <w:tcPr>
            <w:tcW w:w="1836" w:type="dxa"/>
            <w:vAlign w:val="center"/>
          </w:tcPr>
          <w:p w14:paraId="053D1A93" w14:textId="725D475E" w:rsidR="00073079" w:rsidRPr="00DD6E2D" w:rsidRDefault="00073079" w:rsidP="00DD6E2D">
            <w:pPr>
              <w:jc w:val="center"/>
              <w:rPr>
                <w:sz w:val="22"/>
              </w:rPr>
            </w:pPr>
            <w:r>
              <w:rPr>
                <w:sz w:val="22"/>
              </w:rPr>
              <w:t>Horizontal</w:t>
            </w:r>
          </w:p>
        </w:tc>
        <w:tc>
          <w:tcPr>
            <w:tcW w:w="1009" w:type="dxa"/>
            <w:vAlign w:val="center"/>
          </w:tcPr>
          <w:p w14:paraId="3BB93AC0" w14:textId="60C5E499" w:rsidR="00073079" w:rsidRPr="00DD6E2D" w:rsidRDefault="00073079" w:rsidP="00DD6E2D">
            <w:pPr>
              <w:pStyle w:val="Heading3"/>
              <w:numPr>
                <w:ilvl w:val="0"/>
                <w:numId w:val="0"/>
              </w:numPr>
              <w:jc w:val="center"/>
              <w:rPr>
                <w:sz w:val="22"/>
                <w:u w:val="none"/>
              </w:rPr>
            </w:pPr>
            <w:r>
              <w:rPr>
                <w:sz w:val="22"/>
                <w:u w:val="none"/>
              </w:rPr>
              <w:t>1990</w:t>
            </w:r>
          </w:p>
        </w:tc>
      </w:tr>
      <w:tr w:rsidR="00073079" w:rsidRPr="00C67A63" w14:paraId="7DC04984" w14:textId="77777777" w:rsidTr="00073079">
        <w:trPr>
          <w:jc w:val="center"/>
        </w:trPr>
        <w:tc>
          <w:tcPr>
            <w:tcW w:w="1334" w:type="dxa"/>
            <w:vAlign w:val="center"/>
          </w:tcPr>
          <w:p w14:paraId="447DA981" w14:textId="13ED2715" w:rsidR="00073079" w:rsidRPr="00DD6E2D" w:rsidRDefault="00073079" w:rsidP="00073079">
            <w:pPr>
              <w:jc w:val="center"/>
              <w:rPr>
                <w:sz w:val="22"/>
                <w:szCs w:val="24"/>
              </w:rPr>
            </w:pPr>
            <w:r>
              <w:rPr>
                <w:sz w:val="22"/>
                <w:szCs w:val="24"/>
              </w:rPr>
              <w:t>7</w:t>
            </w:r>
          </w:p>
        </w:tc>
        <w:tc>
          <w:tcPr>
            <w:tcW w:w="1673" w:type="dxa"/>
            <w:vAlign w:val="center"/>
          </w:tcPr>
          <w:p w14:paraId="23DC9DBF" w14:textId="4E384349" w:rsidR="00073079" w:rsidRPr="00DD6E2D" w:rsidRDefault="00073079" w:rsidP="00073079">
            <w:pPr>
              <w:jc w:val="center"/>
              <w:rPr>
                <w:sz w:val="22"/>
              </w:rPr>
            </w:pPr>
            <w:r>
              <w:rPr>
                <w:sz w:val="22"/>
              </w:rPr>
              <w:t>462</w:t>
            </w:r>
          </w:p>
        </w:tc>
        <w:tc>
          <w:tcPr>
            <w:tcW w:w="1836" w:type="dxa"/>
            <w:vAlign w:val="center"/>
          </w:tcPr>
          <w:p w14:paraId="619C60BB" w14:textId="4A62D326" w:rsidR="00073079" w:rsidRPr="00DD6E2D" w:rsidRDefault="00073079" w:rsidP="00073079">
            <w:pPr>
              <w:jc w:val="center"/>
              <w:rPr>
                <w:sz w:val="22"/>
              </w:rPr>
            </w:pPr>
            <w:r>
              <w:rPr>
                <w:sz w:val="22"/>
              </w:rPr>
              <w:t>Gasoline</w:t>
            </w:r>
          </w:p>
        </w:tc>
        <w:tc>
          <w:tcPr>
            <w:tcW w:w="1836" w:type="dxa"/>
            <w:vAlign w:val="center"/>
          </w:tcPr>
          <w:p w14:paraId="4737D68D" w14:textId="7581B144" w:rsidR="00073079" w:rsidRPr="00DD6E2D" w:rsidRDefault="00073079" w:rsidP="00073079">
            <w:pPr>
              <w:jc w:val="center"/>
              <w:rPr>
                <w:sz w:val="22"/>
              </w:rPr>
            </w:pPr>
            <w:r>
              <w:rPr>
                <w:sz w:val="22"/>
              </w:rPr>
              <w:t>Horizontal</w:t>
            </w:r>
          </w:p>
        </w:tc>
        <w:tc>
          <w:tcPr>
            <w:tcW w:w="1009" w:type="dxa"/>
            <w:vAlign w:val="center"/>
          </w:tcPr>
          <w:p w14:paraId="4F870C19" w14:textId="160117D9" w:rsidR="00073079" w:rsidRPr="00DD6E2D" w:rsidRDefault="00073079" w:rsidP="00073079">
            <w:pPr>
              <w:pStyle w:val="Heading3"/>
              <w:numPr>
                <w:ilvl w:val="0"/>
                <w:numId w:val="0"/>
              </w:numPr>
              <w:jc w:val="center"/>
              <w:rPr>
                <w:sz w:val="22"/>
                <w:u w:val="none"/>
              </w:rPr>
            </w:pPr>
            <w:r>
              <w:rPr>
                <w:sz w:val="22"/>
                <w:u w:val="none"/>
              </w:rPr>
              <w:t>1989</w:t>
            </w:r>
          </w:p>
        </w:tc>
      </w:tr>
      <w:tr w:rsidR="00073079" w:rsidRPr="00C67A63" w14:paraId="0D8AA5AA" w14:textId="77777777" w:rsidTr="00073079">
        <w:trPr>
          <w:jc w:val="center"/>
        </w:trPr>
        <w:tc>
          <w:tcPr>
            <w:tcW w:w="1334" w:type="dxa"/>
            <w:vAlign w:val="center"/>
          </w:tcPr>
          <w:p w14:paraId="54D15ADE" w14:textId="0C00FC17" w:rsidR="00073079" w:rsidRPr="00DD6E2D" w:rsidRDefault="00073079" w:rsidP="00073079">
            <w:pPr>
              <w:jc w:val="center"/>
              <w:rPr>
                <w:sz w:val="22"/>
                <w:szCs w:val="24"/>
              </w:rPr>
            </w:pPr>
            <w:r>
              <w:rPr>
                <w:sz w:val="22"/>
                <w:szCs w:val="24"/>
              </w:rPr>
              <w:t>9</w:t>
            </w:r>
          </w:p>
        </w:tc>
        <w:tc>
          <w:tcPr>
            <w:tcW w:w="1673" w:type="dxa"/>
            <w:vAlign w:val="center"/>
          </w:tcPr>
          <w:p w14:paraId="7E97D1AF" w14:textId="71F7F573" w:rsidR="00073079" w:rsidRPr="00DD6E2D" w:rsidRDefault="00073079" w:rsidP="00073079">
            <w:pPr>
              <w:jc w:val="center"/>
              <w:rPr>
                <w:sz w:val="22"/>
              </w:rPr>
            </w:pPr>
            <w:r>
              <w:rPr>
                <w:sz w:val="22"/>
              </w:rPr>
              <w:t>18,900</w:t>
            </w:r>
          </w:p>
        </w:tc>
        <w:tc>
          <w:tcPr>
            <w:tcW w:w="1836" w:type="dxa"/>
            <w:vAlign w:val="center"/>
          </w:tcPr>
          <w:p w14:paraId="21541B04" w14:textId="307244CC" w:rsidR="00073079" w:rsidRPr="00DD6E2D" w:rsidRDefault="00073079" w:rsidP="00073079">
            <w:pPr>
              <w:jc w:val="center"/>
              <w:rPr>
                <w:sz w:val="22"/>
              </w:rPr>
            </w:pPr>
            <w:r>
              <w:rPr>
                <w:sz w:val="22"/>
              </w:rPr>
              <w:t>Distillate Fuel</w:t>
            </w:r>
          </w:p>
        </w:tc>
        <w:tc>
          <w:tcPr>
            <w:tcW w:w="1836" w:type="dxa"/>
            <w:vAlign w:val="center"/>
          </w:tcPr>
          <w:p w14:paraId="329D266C" w14:textId="0B7A7D03" w:rsidR="00073079" w:rsidRPr="00DD6E2D" w:rsidRDefault="00073079" w:rsidP="00073079">
            <w:pPr>
              <w:jc w:val="center"/>
              <w:rPr>
                <w:sz w:val="22"/>
              </w:rPr>
            </w:pPr>
            <w:r>
              <w:rPr>
                <w:sz w:val="22"/>
              </w:rPr>
              <w:t>Horizontal</w:t>
            </w:r>
          </w:p>
        </w:tc>
        <w:tc>
          <w:tcPr>
            <w:tcW w:w="1009" w:type="dxa"/>
            <w:vAlign w:val="center"/>
          </w:tcPr>
          <w:p w14:paraId="5BE2196F" w14:textId="4FA09768" w:rsidR="00073079" w:rsidRPr="00DD6E2D" w:rsidRDefault="00073079" w:rsidP="00073079">
            <w:pPr>
              <w:pStyle w:val="Heading3"/>
              <w:numPr>
                <w:ilvl w:val="0"/>
                <w:numId w:val="0"/>
              </w:numPr>
              <w:jc w:val="center"/>
              <w:rPr>
                <w:sz w:val="22"/>
                <w:u w:val="none"/>
              </w:rPr>
            </w:pPr>
            <w:r>
              <w:rPr>
                <w:sz w:val="22"/>
                <w:u w:val="none"/>
              </w:rPr>
              <w:t>1995</w:t>
            </w:r>
          </w:p>
        </w:tc>
      </w:tr>
    </w:tbl>
    <w:p w14:paraId="093F9B3E" w14:textId="77777777" w:rsidR="00561F13" w:rsidRDefault="00561F13">
      <w:pPr>
        <w:jc w:val="both"/>
        <w:rPr>
          <w:sz w:val="24"/>
        </w:rPr>
      </w:pPr>
    </w:p>
    <w:p w14:paraId="38273B52" w14:textId="77777777" w:rsidR="000E00A4" w:rsidRDefault="000E00A4">
      <w:pPr>
        <w:rPr>
          <w:sz w:val="24"/>
          <w:u w:val="single"/>
        </w:rPr>
      </w:pPr>
      <w:r>
        <w:br w:type="page"/>
      </w:r>
    </w:p>
    <w:p w14:paraId="68334C66" w14:textId="531DC54F" w:rsidR="00197C72" w:rsidRDefault="00197C72" w:rsidP="005824D1">
      <w:pPr>
        <w:pStyle w:val="Heading3"/>
      </w:pPr>
      <w:r>
        <w:lastRenderedPageBreak/>
        <w:t>Definitions</w:t>
      </w:r>
    </w:p>
    <w:p w14:paraId="415F030B" w14:textId="77777777" w:rsidR="0030657B" w:rsidRPr="0030657B" w:rsidRDefault="0030657B" w:rsidP="00727AA3">
      <w:pPr>
        <w:ind w:left="720"/>
        <w:jc w:val="both"/>
        <w:rPr>
          <w:sz w:val="24"/>
          <w:szCs w:val="24"/>
        </w:rPr>
      </w:pPr>
    </w:p>
    <w:p w14:paraId="750489DF" w14:textId="77777777" w:rsidR="00376167" w:rsidRPr="00B348D0" w:rsidRDefault="00376167" w:rsidP="00727AA3">
      <w:pPr>
        <w:ind w:left="720"/>
        <w:jc w:val="both"/>
        <w:rPr>
          <w:sz w:val="24"/>
          <w:szCs w:val="24"/>
        </w:rPr>
      </w:pPr>
      <w:r w:rsidRPr="00B348D0">
        <w:rPr>
          <w:i/>
          <w:sz w:val="24"/>
          <w:szCs w:val="24"/>
          <w:u w:val="single"/>
        </w:rPr>
        <w:t>Distillate Fuel</w:t>
      </w:r>
      <w:r w:rsidR="00FE3094">
        <w:rPr>
          <w:i/>
          <w:sz w:val="24"/>
          <w:szCs w:val="24"/>
          <w:u w:val="single"/>
        </w:rPr>
        <w:t xml:space="preserve"> </w:t>
      </w:r>
      <w:r w:rsidRPr="00B348D0">
        <w:rPr>
          <w:sz w:val="24"/>
          <w:szCs w:val="24"/>
        </w:rPr>
        <w:t>means the following:</w:t>
      </w:r>
    </w:p>
    <w:p w14:paraId="4A2A17CA" w14:textId="77777777" w:rsidR="00376167" w:rsidRPr="00B348D0" w:rsidRDefault="00376167" w:rsidP="00932F5E">
      <w:pPr>
        <w:numPr>
          <w:ilvl w:val="0"/>
          <w:numId w:val="14"/>
        </w:numPr>
        <w:jc w:val="both"/>
        <w:rPr>
          <w:sz w:val="24"/>
          <w:szCs w:val="24"/>
        </w:rPr>
      </w:pPr>
      <w:r w:rsidRPr="00B348D0">
        <w:rPr>
          <w:color w:val="000000"/>
          <w:sz w:val="24"/>
          <w:szCs w:val="24"/>
          <w:shd w:val="clear" w:color="auto" w:fill="FFFFFF"/>
        </w:rPr>
        <w:t>Fuel oil that complies with the specifications for fuel oil numbers 1 or 2, as defined by the American Society for Testing and Materials (ASTM) in ASTM </w:t>
      </w:r>
      <w:proofErr w:type="gramStart"/>
      <w:r w:rsidRPr="00B348D0">
        <w:rPr>
          <w:color w:val="000000"/>
          <w:sz w:val="24"/>
          <w:szCs w:val="24"/>
          <w:shd w:val="clear" w:color="auto" w:fill="FFFFFF"/>
        </w:rPr>
        <w:t>D396;</w:t>
      </w:r>
      <w:proofErr w:type="gramEnd"/>
    </w:p>
    <w:p w14:paraId="4BDF69E3" w14:textId="77777777" w:rsidR="00376167" w:rsidRPr="00B348D0" w:rsidRDefault="00376167" w:rsidP="00932F5E">
      <w:pPr>
        <w:numPr>
          <w:ilvl w:val="0"/>
          <w:numId w:val="14"/>
        </w:numPr>
        <w:jc w:val="both"/>
        <w:rPr>
          <w:sz w:val="24"/>
          <w:szCs w:val="24"/>
        </w:rPr>
      </w:pPr>
      <w:r w:rsidRPr="00B348D0">
        <w:rPr>
          <w:color w:val="000000"/>
          <w:sz w:val="24"/>
          <w:szCs w:val="24"/>
          <w:shd w:val="clear" w:color="auto" w:fill="FFFFFF"/>
        </w:rPr>
        <w:t xml:space="preserve">Diesel fuel oil numbers 1 or 2, as defined in ASTM </w:t>
      </w:r>
      <w:proofErr w:type="gramStart"/>
      <w:r w:rsidRPr="00B348D0">
        <w:rPr>
          <w:color w:val="000000"/>
          <w:sz w:val="24"/>
          <w:szCs w:val="24"/>
          <w:shd w:val="clear" w:color="auto" w:fill="FFFFFF"/>
        </w:rPr>
        <w:t>D975;</w:t>
      </w:r>
      <w:proofErr w:type="gramEnd"/>
    </w:p>
    <w:p w14:paraId="54EE0A92" w14:textId="77777777" w:rsidR="00376167" w:rsidRPr="00B348D0" w:rsidRDefault="00376167" w:rsidP="00932F5E">
      <w:pPr>
        <w:numPr>
          <w:ilvl w:val="0"/>
          <w:numId w:val="14"/>
        </w:numPr>
        <w:jc w:val="both"/>
        <w:rPr>
          <w:sz w:val="24"/>
          <w:szCs w:val="24"/>
        </w:rPr>
      </w:pPr>
      <w:r w:rsidRPr="00B348D0">
        <w:rPr>
          <w:color w:val="000000"/>
          <w:sz w:val="24"/>
          <w:szCs w:val="24"/>
          <w:shd w:val="clear" w:color="auto" w:fill="FFFFFF"/>
        </w:rPr>
        <w:t>Kerosene, as defined in ASTM </w:t>
      </w:r>
      <w:proofErr w:type="gramStart"/>
      <w:r w:rsidRPr="00B348D0">
        <w:rPr>
          <w:color w:val="000000"/>
          <w:sz w:val="24"/>
          <w:szCs w:val="24"/>
          <w:shd w:val="clear" w:color="auto" w:fill="FFFFFF"/>
        </w:rPr>
        <w:t>D3699;</w:t>
      </w:r>
      <w:proofErr w:type="gramEnd"/>
    </w:p>
    <w:p w14:paraId="4B186C76" w14:textId="77777777" w:rsidR="00376167" w:rsidRPr="00B348D0" w:rsidRDefault="00376167" w:rsidP="00932F5E">
      <w:pPr>
        <w:numPr>
          <w:ilvl w:val="0"/>
          <w:numId w:val="14"/>
        </w:numPr>
        <w:jc w:val="both"/>
        <w:rPr>
          <w:sz w:val="24"/>
          <w:szCs w:val="24"/>
        </w:rPr>
      </w:pPr>
      <w:r w:rsidRPr="00B348D0">
        <w:rPr>
          <w:sz w:val="24"/>
          <w:szCs w:val="24"/>
        </w:rPr>
        <w:t>B</w:t>
      </w:r>
      <w:r w:rsidRPr="00B348D0">
        <w:rPr>
          <w:color w:val="000000"/>
          <w:sz w:val="24"/>
          <w:szCs w:val="24"/>
          <w:shd w:val="clear" w:color="auto" w:fill="FFFFFF"/>
        </w:rPr>
        <w:t xml:space="preserve">iodiesel, as defined in ASTM D6751; or </w:t>
      </w:r>
    </w:p>
    <w:p w14:paraId="0305DA84" w14:textId="77777777" w:rsidR="00376167" w:rsidRPr="00B348D0" w:rsidRDefault="00376167" w:rsidP="00932F5E">
      <w:pPr>
        <w:numPr>
          <w:ilvl w:val="0"/>
          <w:numId w:val="14"/>
        </w:numPr>
        <w:jc w:val="both"/>
        <w:rPr>
          <w:sz w:val="24"/>
          <w:szCs w:val="24"/>
        </w:rPr>
      </w:pPr>
      <w:r w:rsidRPr="00B348D0">
        <w:rPr>
          <w:sz w:val="24"/>
          <w:szCs w:val="24"/>
          <w:shd w:val="clear" w:color="auto" w:fill="FFFFFF"/>
        </w:rPr>
        <w:t>Biodiesel blends, as defined in ASTM D7467.</w:t>
      </w:r>
    </w:p>
    <w:p w14:paraId="7E510228" w14:textId="77777777" w:rsidR="00012A49" w:rsidRDefault="00012A49" w:rsidP="00E24CFA">
      <w:pPr>
        <w:ind w:left="720"/>
        <w:jc w:val="both"/>
        <w:rPr>
          <w:sz w:val="24"/>
          <w:szCs w:val="24"/>
        </w:rPr>
      </w:pPr>
    </w:p>
    <w:p w14:paraId="04CCA5DB" w14:textId="77777777" w:rsidR="00D15132" w:rsidRPr="003F54CD" w:rsidRDefault="00D15132" w:rsidP="00D15132">
      <w:pPr>
        <w:ind w:left="720"/>
        <w:jc w:val="both"/>
        <w:rPr>
          <w:sz w:val="24"/>
          <w:szCs w:val="24"/>
        </w:rPr>
      </w:pPr>
      <w:r>
        <w:rPr>
          <w:i/>
          <w:sz w:val="24"/>
          <w:szCs w:val="24"/>
          <w:u w:val="single"/>
        </w:rPr>
        <w:t>Records</w:t>
      </w:r>
      <w:r>
        <w:rPr>
          <w:sz w:val="24"/>
          <w:szCs w:val="24"/>
        </w:rPr>
        <w:t xml:space="preserve"> or</w:t>
      </w:r>
      <w:r>
        <w:rPr>
          <w:i/>
          <w:sz w:val="24"/>
          <w:szCs w:val="24"/>
          <w:u w:val="single"/>
        </w:rPr>
        <w:t xml:space="preserve"> Logs</w:t>
      </w:r>
      <w:r>
        <w:rPr>
          <w:sz w:val="24"/>
          <w:szCs w:val="24"/>
        </w:rPr>
        <w:t xml:space="preserve"> mean either hardcopy or electronic records.</w:t>
      </w:r>
    </w:p>
    <w:p w14:paraId="7D66C03A" w14:textId="77777777" w:rsidR="001D7ACF" w:rsidRPr="00197C72" w:rsidRDefault="001D7ACF" w:rsidP="009C3354">
      <w:pPr>
        <w:jc w:val="both"/>
        <w:rPr>
          <w:sz w:val="24"/>
          <w:szCs w:val="24"/>
        </w:rPr>
      </w:pPr>
    </w:p>
    <w:p w14:paraId="69E9746B" w14:textId="77777777" w:rsidR="00044AA4" w:rsidRPr="00CC1814" w:rsidRDefault="00044AA4" w:rsidP="005824D1">
      <w:pPr>
        <w:pStyle w:val="Heading3"/>
      </w:pPr>
      <w:r w:rsidRPr="00CC1814">
        <w:t>Application Classification</w:t>
      </w:r>
    </w:p>
    <w:p w14:paraId="3C2416BF" w14:textId="77777777" w:rsidR="00044AA4" w:rsidRDefault="00044AA4">
      <w:pPr>
        <w:rPr>
          <w:sz w:val="24"/>
        </w:rPr>
      </w:pPr>
    </w:p>
    <w:p w14:paraId="4F896A1D" w14:textId="77777777" w:rsidR="00552D10" w:rsidRPr="00DB11E7" w:rsidRDefault="00552D10" w:rsidP="00E16A20">
      <w:pPr>
        <w:ind w:left="720"/>
        <w:jc w:val="both"/>
        <w:rPr>
          <w:sz w:val="24"/>
        </w:rPr>
      </w:pPr>
      <w:r>
        <w:rPr>
          <w:sz w:val="24"/>
        </w:rPr>
        <w:t>All rules</w:t>
      </w:r>
      <w:r w:rsidRPr="00DB11E7">
        <w:rPr>
          <w:sz w:val="24"/>
        </w:rPr>
        <w:t>, regulations, or statutes referenced in this air emission license refer to the amended version in effect as of the date this license</w:t>
      </w:r>
      <w:r w:rsidR="00C95E28" w:rsidRPr="00DB11E7">
        <w:rPr>
          <w:sz w:val="24"/>
        </w:rPr>
        <w:t xml:space="preserve"> was issued</w:t>
      </w:r>
      <w:r w:rsidRPr="00DB11E7">
        <w:rPr>
          <w:sz w:val="24"/>
        </w:rPr>
        <w:t>.</w:t>
      </w:r>
    </w:p>
    <w:p w14:paraId="65B8B45F" w14:textId="77777777" w:rsidR="00552D10" w:rsidRPr="00DB11E7" w:rsidRDefault="00552D10">
      <w:pPr>
        <w:rPr>
          <w:sz w:val="24"/>
        </w:rPr>
      </w:pPr>
    </w:p>
    <w:p w14:paraId="1B4D18AF" w14:textId="77777777" w:rsidR="00044AA4" w:rsidRPr="00DB11E7" w:rsidRDefault="00044AA4">
      <w:pPr>
        <w:pStyle w:val="BodyTextIndent"/>
        <w:jc w:val="both"/>
      </w:pPr>
      <w:r w:rsidRPr="00DB11E7">
        <w:t xml:space="preserve">The modification of a minor source is considered a major </w:t>
      </w:r>
      <w:r w:rsidR="008212B7" w:rsidRPr="00DB11E7">
        <w:t xml:space="preserve">or minor </w:t>
      </w:r>
      <w:r w:rsidRPr="00DB11E7">
        <w:t xml:space="preserve">modification based on </w:t>
      </w:r>
      <w:proofErr w:type="gramStart"/>
      <w:r w:rsidRPr="00DB11E7">
        <w:t>whether or not</w:t>
      </w:r>
      <w:proofErr w:type="gramEnd"/>
      <w:r w:rsidRPr="00DB11E7">
        <w:t xml:space="preserve"> expected emission increases exceed the “Significant Emission</w:t>
      </w:r>
      <w:r w:rsidR="003267EC" w:rsidRPr="00DB11E7">
        <w:t>s</w:t>
      </w:r>
      <w:r w:rsidR="009E0D23" w:rsidRPr="00DB11E7">
        <w:t>”</w:t>
      </w:r>
      <w:r w:rsidRPr="00DB11E7">
        <w:t xml:space="preserve"> </w:t>
      </w:r>
      <w:r w:rsidR="009E0D23" w:rsidRPr="00DB11E7">
        <w:t>levels</w:t>
      </w:r>
      <w:r w:rsidRPr="00DB11E7">
        <w:t xml:space="preserve"> as defined in the Department’s </w:t>
      </w:r>
      <w:r w:rsidR="009E0D23" w:rsidRPr="00DB11E7">
        <w:rPr>
          <w:i/>
        </w:rPr>
        <w:t>Definitions Regulation</w:t>
      </w:r>
      <w:r w:rsidR="009E0D23" w:rsidRPr="00DB11E7">
        <w:t xml:space="preserve">, 06-096 </w:t>
      </w:r>
      <w:r w:rsidR="005A3559" w:rsidRPr="00DB11E7">
        <w:t>Code of Maine Rules (</w:t>
      </w:r>
      <w:r w:rsidR="009E0D23" w:rsidRPr="00DB11E7">
        <w:t>C</w:t>
      </w:r>
      <w:r w:rsidR="00976B0E" w:rsidRPr="00DB11E7">
        <w:t>.</w:t>
      </w:r>
      <w:r w:rsidR="009E0D23" w:rsidRPr="00DB11E7">
        <w:t>M</w:t>
      </w:r>
      <w:r w:rsidR="00976B0E" w:rsidRPr="00DB11E7">
        <w:t>.</w:t>
      </w:r>
      <w:r w:rsidR="009E0D23" w:rsidRPr="00DB11E7">
        <w:t>R</w:t>
      </w:r>
      <w:r w:rsidR="00976B0E" w:rsidRPr="00DB11E7">
        <w:t>.</w:t>
      </w:r>
      <w:r w:rsidR="005A3559" w:rsidRPr="00DB11E7">
        <w:t>)</w:t>
      </w:r>
      <w:r w:rsidR="00976B0E" w:rsidRPr="00DB11E7">
        <w:t xml:space="preserve"> ch. 100</w:t>
      </w:r>
      <w:r w:rsidRPr="00DB11E7">
        <w:t xml:space="preserve">. </w:t>
      </w:r>
      <w:r w:rsidR="000759E6" w:rsidRPr="00DB11E7">
        <w:t>T</w:t>
      </w:r>
      <w:r w:rsidRPr="00DB11E7">
        <w:t>he emission increases are determined by subtracting the current licensed</w:t>
      </w:r>
      <w:r w:rsidR="004B1C24" w:rsidRPr="00DB11E7">
        <w:t xml:space="preserve"> annual</w:t>
      </w:r>
      <w:r w:rsidRPr="00DB11E7">
        <w:t xml:space="preserve"> emissions preceding the modification from the maximum future licensed </w:t>
      </w:r>
      <w:r w:rsidR="004B1C24" w:rsidRPr="00DB11E7">
        <w:t xml:space="preserve">annual </w:t>
      </w:r>
      <w:r w:rsidRPr="00DB11E7">
        <w:t>emissions, as follows:</w:t>
      </w:r>
    </w:p>
    <w:p w14:paraId="77B8BED2" w14:textId="77777777" w:rsidR="00044AA4" w:rsidRPr="00DB11E7" w:rsidRDefault="00044AA4">
      <w:pPr>
        <w:pStyle w:val="BodyTextIndent"/>
        <w:jc w:val="both"/>
      </w:pPr>
    </w:p>
    <w:tbl>
      <w:tblPr>
        <w:tblW w:w="862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278"/>
        <w:gridCol w:w="1947"/>
        <w:gridCol w:w="1771"/>
        <w:gridCol w:w="1649"/>
        <w:gridCol w:w="1980"/>
      </w:tblGrid>
      <w:tr w:rsidR="00130D5D" w:rsidRPr="00DB11E7" w14:paraId="4596CF88" w14:textId="77777777" w:rsidTr="00B128AE">
        <w:trPr>
          <w:tblHeader/>
          <w:jc w:val="center"/>
        </w:trPr>
        <w:tc>
          <w:tcPr>
            <w:tcW w:w="1278" w:type="dxa"/>
            <w:shd w:val="clear" w:color="auto" w:fill="D9D9D9" w:themeFill="background1" w:themeFillShade="D9"/>
            <w:vAlign w:val="bottom"/>
          </w:tcPr>
          <w:p w14:paraId="057D88E9" w14:textId="77777777" w:rsidR="00130D5D" w:rsidRPr="00DB11E7" w:rsidRDefault="00130D5D" w:rsidP="00261D63">
            <w:pPr>
              <w:pStyle w:val="BodyTextIndent"/>
              <w:ind w:left="0"/>
              <w:jc w:val="center"/>
              <w:rPr>
                <w:b/>
                <w:sz w:val="22"/>
                <w:szCs w:val="22"/>
              </w:rPr>
            </w:pPr>
          </w:p>
          <w:p w14:paraId="3BFA079F" w14:textId="77777777" w:rsidR="00130D5D" w:rsidRPr="00DB11E7" w:rsidRDefault="00130D5D" w:rsidP="00261D63">
            <w:pPr>
              <w:pStyle w:val="BodyTextIndent"/>
              <w:ind w:left="0"/>
              <w:jc w:val="center"/>
              <w:rPr>
                <w:b/>
                <w:sz w:val="22"/>
                <w:szCs w:val="22"/>
              </w:rPr>
            </w:pPr>
            <w:r w:rsidRPr="00DB11E7">
              <w:rPr>
                <w:b/>
                <w:sz w:val="22"/>
                <w:szCs w:val="22"/>
              </w:rPr>
              <w:t>Pollutant</w:t>
            </w:r>
          </w:p>
        </w:tc>
        <w:tc>
          <w:tcPr>
            <w:tcW w:w="1947" w:type="dxa"/>
            <w:shd w:val="clear" w:color="auto" w:fill="D9D9D9" w:themeFill="background1" w:themeFillShade="D9"/>
            <w:vAlign w:val="bottom"/>
          </w:tcPr>
          <w:p w14:paraId="0203225A" w14:textId="77777777" w:rsidR="00130D5D" w:rsidRPr="00DB11E7" w:rsidRDefault="00130D5D" w:rsidP="00130D5D">
            <w:pPr>
              <w:pStyle w:val="BodyTextIndent"/>
              <w:ind w:left="0"/>
              <w:jc w:val="center"/>
              <w:rPr>
                <w:b/>
                <w:sz w:val="22"/>
                <w:szCs w:val="22"/>
              </w:rPr>
            </w:pPr>
            <w:r w:rsidRPr="00DB11E7">
              <w:rPr>
                <w:b/>
                <w:sz w:val="22"/>
                <w:szCs w:val="22"/>
              </w:rPr>
              <w:t>Current License</w:t>
            </w:r>
          </w:p>
          <w:p w14:paraId="4D498407" w14:textId="77777777" w:rsidR="00130D5D" w:rsidRPr="00DB11E7" w:rsidRDefault="00130D5D" w:rsidP="00130D5D">
            <w:pPr>
              <w:pStyle w:val="BodyTextIndent"/>
              <w:ind w:left="0"/>
              <w:jc w:val="center"/>
              <w:rPr>
                <w:b/>
                <w:sz w:val="22"/>
                <w:szCs w:val="22"/>
              </w:rPr>
            </w:pPr>
            <w:r w:rsidRPr="00DB11E7">
              <w:rPr>
                <w:b/>
                <w:sz w:val="22"/>
                <w:szCs w:val="22"/>
              </w:rPr>
              <w:t>(</w:t>
            </w:r>
            <w:r w:rsidR="00D269FE" w:rsidRPr="00DB11E7">
              <w:rPr>
                <w:b/>
                <w:sz w:val="22"/>
                <w:szCs w:val="22"/>
              </w:rPr>
              <w:t>tpy</w:t>
            </w:r>
            <w:r w:rsidRPr="00DB11E7">
              <w:rPr>
                <w:b/>
                <w:sz w:val="22"/>
                <w:szCs w:val="22"/>
              </w:rPr>
              <w:t>)</w:t>
            </w:r>
          </w:p>
        </w:tc>
        <w:tc>
          <w:tcPr>
            <w:tcW w:w="1771" w:type="dxa"/>
            <w:shd w:val="clear" w:color="auto" w:fill="D9D9D9" w:themeFill="background1" w:themeFillShade="D9"/>
            <w:vAlign w:val="bottom"/>
          </w:tcPr>
          <w:p w14:paraId="185AD644" w14:textId="77777777" w:rsidR="00130D5D" w:rsidRPr="00DB11E7" w:rsidRDefault="00130D5D" w:rsidP="00130D5D">
            <w:pPr>
              <w:pStyle w:val="BodyTextIndent"/>
              <w:ind w:left="0"/>
              <w:jc w:val="center"/>
              <w:rPr>
                <w:b/>
                <w:sz w:val="22"/>
                <w:szCs w:val="22"/>
              </w:rPr>
            </w:pPr>
            <w:r w:rsidRPr="00DB11E7">
              <w:rPr>
                <w:b/>
                <w:sz w:val="22"/>
                <w:szCs w:val="22"/>
              </w:rPr>
              <w:t>Future License</w:t>
            </w:r>
          </w:p>
          <w:p w14:paraId="6FDAB163" w14:textId="77777777" w:rsidR="00130D5D" w:rsidRPr="00DB11E7" w:rsidRDefault="00130D5D" w:rsidP="00130D5D">
            <w:pPr>
              <w:pStyle w:val="BodyTextIndent"/>
              <w:ind w:left="0"/>
              <w:jc w:val="center"/>
              <w:rPr>
                <w:b/>
                <w:sz w:val="22"/>
                <w:szCs w:val="22"/>
              </w:rPr>
            </w:pPr>
            <w:r w:rsidRPr="00DB11E7">
              <w:rPr>
                <w:b/>
                <w:sz w:val="22"/>
                <w:szCs w:val="22"/>
              </w:rPr>
              <w:t>(</w:t>
            </w:r>
            <w:r w:rsidR="00D269FE" w:rsidRPr="00DB11E7">
              <w:rPr>
                <w:b/>
                <w:sz w:val="22"/>
                <w:szCs w:val="22"/>
              </w:rPr>
              <w:t>tpy</w:t>
            </w:r>
            <w:r w:rsidRPr="00DB11E7">
              <w:rPr>
                <w:b/>
                <w:sz w:val="22"/>
                <w:szCs w:val="22"/>
              </w:rPr>
              <w:t>)</w:t>
            </w:r>
          </w:p>
        </w:tc>
        <w:tc>
          <w:tcPr>
            <w:tcW w:w="1649" w:type="dxa"/>
            <w:shd w:val="clear" w:color="auto" w:fill="D9D9D9" w:themeFill="background1" w:themeFillShade="D9"/>
            <w:vAlign w:val="bottom"/>
          </w:tcPr>
          <w:p w14:paraId="33D41621" w14:textId="77777777" w:rsidR="00130D5D" w:rsidRPr="00DB11E7" w:rsidRDefault="00130D5D" w:rsidP="00130D5D">
            <w:pPr>
              <w:pStyle w:val="BodyTextIndent"/>
              <w:ind w:left="0"/>
              <w:jc w:val="center"/>
              <w:rPr>
                <w:b/>
                <w:sz w:val="22"/>
                <w:szCs w:val="22"/>
              </w:rPr>
            </w:pPr>
            <w:r w:rsidRPr="00DB11E7">
              <w:rPr>
                <w:b/>
                <w:sz w:val="22"/>
                <w:szCs w:val="22"/>
              </w:rPr>
              <w:t>Net Change (</w:t>
            </w:r>
            <w:r w:rsidR="00D269FE" w:rsidRPr="00DB11E7">
              <w:rPr>
                <w:b/>
                <w:sz w:val="22"/>
                <w:szCs w:val="22"/>
              </w:rPr>
              <w:t>tpy</w:t>
            </w:r>
            <w:r w:rsidRPr="00DB11E7">
              <w:rPr>
                <w:b/>
                <w:sz w:val="22"/>
                <w:szCs w:val="22"/>
              </w:rPr>
              <w:t>)</w:t>
            </w:r>
          </w:p>
        </w:tc>
        <w:tc>
          <w:tcPr>
            <w:tcW w:w="1980" w:type="dxa"/>
            <w:shd w:val="clear" w:color="auto" w:fill="D9D9D9" w:themeFill="background1" w:themeFillShade="D9"/>
            <w:vAlign w:val="bottom"/>
          </w:tcPr>
          <w:p w14:paraId="6A61D0DE" w14:textId="77777777" w:rsidR="00130D5D" w:rsidRPr="00DB11E7" w:rsidRDefault="00130D5D" w:rsidP="00130D5D">
            <w:pPr>
              <w:pStyle w:val="BodyTextIndent"/>
              <w:ind w:left="0"/>
              <w:jc w:val="center"/>
              <w:rPr>
                <w:b/>
                <w:sz w:val="22"/>
                <w:szCs w:val="22"/>
              </w:rPr>
            </w:pPr>
            <w:r w:rsidRPr="00DB11E7">
              <w:rPr>
                <w:b/>
                <w:sz w:val="22"/>
                <w:szCs w:val="22"/>
              </w:rPr>
              <w:t>Significant Emission</w:t>
            </w:r>
            <w:r w:rsidR="00824C1E" w:rsidRPr="00DB11E7">
              <w:rPr>
                <w:b/>
                <w:sz w:val="22"/>
                <w:szCs w:val="22"/>
              </w:rPr>
              <w:t>s</w:t>
            </w:r>
            <w:r w:rsidRPr="00DB11E7">
              <w:rPr>
                <w:b/>
                <w:sz w:val="22"/>
                <w:szCs w:val="22"/>
              </w:rPr>
              <w:t xml:space="preserve"> Levels</w:t>
            </w:r>
          </w:p>
        </w:tc>
      </w:tr>
      <w:tr w:rsidR="00DB11E7" w:rsidRPr="00DB11E7" w14:paraId="2EFFA692" w14:textId="77777777" w:rsidTr="00B128AE">
        <w:trPr>
          <w:jc w:val="center"/>
        </w:trPr>
        <w:tc>
          <w:tcPr>
            <w:tcW w:w="1278" w:type="dxa"/>
            <w:vAlign w:val="center"/>
          </w:tcPr>
          <w:p w14:paraId="45A46A0D" w14:textId="77777777" w:rsidR="00DB11E7" w:rsidRPr="00DB11E7" w:rsidRDefault="00DB11E7" w:rsidP="00DB11E7">
            <w:pPr>
              <w:pStyle w:val="BodyTextIndent"/>
              <w:ind w:left="261"/>
              <w:rPr>
                <w:sz w:val="22"/>
                <w:szCs w:val="22"/>
              </w:rPr>
            </w:pPr>
            <w:r w:rsidRPr="00DB11E7">
              <w:rPr>
                <w:sz w:val="22"/>
                <w:szCs w:val="22"/>
              </w:rPr>
              <w:t>PM</w:t>
            </w:r>
          </w:p>
        </w:tc>
        <w:tc>
          <w:tcPr>
            <w:tcW w:w="1947" w:type="dxa"/>
            <w:vAlign w:val="center"/>
          </w:tcPr>
          <w:p w14:paraId="4F853FCD" w14:textId="01CA42FC" w:rsidR="00DB11E7" w:rsidRPr="00DB11E7" w:rsidRDefault="00DB11E7" w:rsidP="00DB11E7">
            <w:pPr>
              <w:pStyle w:val="BodyTextIndent"/>
              <w:ind w:left="0"/>
              <w:jc w:val="center"/>
              <w:rPr>
                <w:sz w:val="22"/>
                <w:szCs w:val="22"/>
              </w:rPr>
            </w:pPr>
            <w:r w:rsidRPr="00DB11E7">
              <w:rPr>
                <w:sz w:val="22"/>
                <w:szCs w:val="22"/>
              </w:rPr>
              <w:t>4.8</w:t>
            </w:r>
          </w:p>
        </w:tc>
        <w:tc>
          <w:tcPr>
            <w:tcW w:w="1771" w:type="dxa"/>
            <w:vAlign w:val="center"/>
          </w:tcPr>
          <w:p w14:paraId="45ED7576" w14:textId="0D378FD0" w:rsidR="00DB11E7" w:rsidRPr="00DB11E7" w:rsidRDefault="00DB11E7" w:rsidP="00DB11E7">
            <w:pPr>
              <w:pStyle w:val="BodyTextIndent"/>
              <w:ind w:left="0"/>
              <w:jc w:val="center"/>
              <w:rPr>
                <w:sz w:val="22"/>
                <w:szCs w:val="22"/>
              </w:rPr>
            </w:pPr>
            <w:r w:rsidRPr="00DB11E7">
              <w:rPr>
                <w:sz w:val="22"/>
                <w:szCs w:val="22"/>
              </w:rPr>
              <w:t>4.8</w:t>
            </w:r>
          </w:p>
        </w:tc>
        <w:tc>
          <w:tcPr>
            <w:tcW w:w="1649" w:type="dxa"/>
            <w:vAlign w:val="center"/>
          </w:tcPr>
          <w:p w14:paraId="41C00F7A" w14:textId="095BE8BB" w:rsidR="00DB11E7" w:rsidRPr="00DB11E7" w:rsidRDefault="00DB11E7" w:rsidP="00DB11E7">
            <w:pPr>
              <w:pStyle w:val="BodyTextIndent"/>
              <w:ind w:left="0"/>
              <w:jc w:val="center"/>
              <w:rPr>
                <w:sz w:val="22"/>
                <w:szCs w:val="22"/>
              </w:rPr>
            </w:pPr>
            <w:r w:rsidRPr="00DB11E7">
              <w:rPr>
                <w:sz w:val="22"/>
                <w:szCs w:val="22"/>
              </w:rPr>
              <w:t>0.0</w:t>
            </w:r>
          </w:p>
        </w:tc>
        <w:tc>
          <w:tcPr>
            <w:tcW w:w="1980" w:type="dxa"/>
            <w:vAlign w:val="center"/>
          </w:tcPr>
          <w:p w14:paraId="001E8C79" w14:textId="77777777" w:rsidR="00DB11E7" w:rsidRPr="00DB11E7" w:rsidRDefault="00DB11E7" w:rsidP="00DB11E7">
            <w:pPr>
              <w:pStyle w:val="BodyTextIndent"/>
              <w:ind w:left="0"/>
              <w:jc w:val="center"/>
              <w:rPr>
                <w:sz w:val="22"/>
                <w:szCs w:val="22"/>
              </w:rPr>
            </w:pPr>
            <w:r w:rsidRPr="00DB11E7">
              <w:rPr>
                <w:sz w:val="22"/>
                <w:szCs w:val="22"/>
              </w:rPr>
              <w:t>100</w:t>
            </w:r>
          </w:p>
        </w:tc>
      </w:tr>
      <w:tr w:rsidR="00DB11E7" w:rsidRPr="00DB11E7" w14:paraId="67813C89" w14:textId="77777777" w:rsidTr="0056590A">
        <w:trPr>
          <w:jc w:val="center"/>
        </w:trPr>
        <w:tc>
          <w:tcPr>
            <w:tcW w:w="1278" w:type="dxa"/>
            <w:vAlign w:val="center"/>
          </w:tcPr>
          <w:p w14:paraId="20A5F3C1" w14:textId="77777777" w:rsidR="00DB11E7" w:rsidRPr="00DB11E7" w:rsidRDefault="00DB11E7" w:rsidP="00DB11E7">
            <w:pPr>
              <w:pStyle w:val="BodyTextIndent"/>
              <w:ind w:left="261"/>
              <w:rPr>
                <w:sz w:val="22"/>
                <w:szCs w:val="22"/>
              </w:rPr>
            </w:pPr>
            <w:r w:rsidRPr="00DB11E7">
              <w:rPr>
                <w:sz w:val="22"/>
                <w:szCs w:val="22"/>
              </w:rPr>
              <w:t>PM</w:t>
            </w:r>
            <w:r w:rsidRPr="00DB11E7">
              <w:rPr>
                <w:sz w:val="22"/>
                <w:szCs w:val="22"/>
                <w:vertAlign w:val="subscript"/>
              </w:rPr>
              <w:t>10</w:t>
            </w:r>
          </w:p>
        </w:tc>
        <w:tc>
          <w:tcPr>
            <w:tcW w:w="1947" w:type="dxa"/>
            <w:vAlign w:val="center"/>
          </w:tcPr>
          <w:p w14:paraId="1984E445" w14:textId="1F300F9B" w:rsidR="00DB11E7" w:rsidRPr="00DB11E7" w:rsidRDefault="00DB11E7" w:rsidP="00DB11E7">
            <w:pPr>
              <w:pStyle w:val="BodyTextIndent"/>
              <w:ind w:left="0"/>
              <w:jc w:val="center"/>
              <w:rPr>
                <w:sz w:val="22"/>
                <w:szCs w:val="22"/>
              </w:rPr>
            </w:pPr>
            <w:r w:rsidRPr="00DB11E7">
              <w:rPr>
                <w:sz w:val="22"/>
                <w:szCs w:val="22"/>
              </w:rPr>
              <w:t>4.8</w:t>
            </w:r>
          </w:p>
        </w:tc>
        <w:tc>
          <w:tcPr>
            <w:tcW w:w="1771" w:type="dxa"/>
            <w:vAlign w:val="center"/>
          </w:tcPr>
          <w:p w14:paraId="1A35E48A" w14:textId="2794E73F" w:rsidR="00DB11E7" w:rsidRPr="00DB11E7" w:rsidRDefault="00DB11E7" w:rsidP="00DB11E7">
            <w:pPr>
              <w:pStyle w:val="BodyTextIndent"/>
              <w:ind w:left="0"/>
              <w:jc w:val="center"/>
              <w:rPr>
                <w:sz w:val="22"/>
                <w:szCs w:val="22"/>
              </w:rPr>
            </w:pPr>
            <w:r w:rsidRPr="00DB11E7">
              <w:rPr>
                <w:sz w:val="22"/>
                <w:szCs w:val="22"/>
              </w:rPr>
              <w:t>4.8</w:t>
            </w:r>
          </w:p>
        </w:tc>
        <w:tc>
          <w:tcPr>
            <w:tcW w:w="1649" w:type="dxa"/>
          </w:tcPr>
          <w:p w14:paraId="208D41D3" w14:textId="25AC1EF9" w:rsidR="00DB11E7" w:rsidRPr="00DB11E7" w:rsidRDefault="00DB11E7" w:rsidP="00DB11E7">
            <w:pPr>
              <w:pStyle w:val="BodyTextIndent"/>
              <w:ind w:left="0"/>
              <w:jc w:val="center"/>
              <w:rPr>
                <w:sz w:val="22"/>
                <w:szCs w:val="22"/>
              </w:rPr>
            </w:pPr>
            <w:r w:rsidRPr="00DB11E7">
              <w:rPr>
                <w:sz w:val="22"/>
                <w:szCs w:val="22"/>
              </w:rPr>
              <w:t>0.0</w:t>
            </w:r>
          </w:p>
        </w:tc>
        <w:tc>
          <w:tcPr>
            <w:tcW w:w="1980" w:type="dxa"/>
            <w:vAlign w:val="center"/>
          </w:tcPr>
          <w:p w14:paraId="6622FE43" w14:textId="77777777" w:rsidR="00DB11E7" w:rsidRPr="00DB11E7" w:rsidRDefault="00DB11E7" w:rsidP="00DB11E7">
            <w:pPr>
              <w:pStyle w:val="BodyTextIndent"/>
              <w:ind w:left="0"/>
              <w:jc w:val="center"/>
              <w:rPr>
                <w:sz w:val="22"/>
                <w:szCs w:val="22"/>
              </w:rPr>
            </w:pPr>
            <w:r w:rsidRPr="00DB11E7">
              <w:rPr>
                <w:sz w:val="22"/>
                <w:szCs w:val="22"/>
              </w:rPr>
              <w:t>100</w:t>
            </w:r>
          </w:p>
        </w:tc>
      </w:tr>
      <w:tr w:rsidR="00DB11E7" w:rsidRPr="00DB11E7" w14:paraId="16776C95" w14:textId="77777777" w:rsidTr="0056590A">
        <w:trPr>
          <w:jc w:val="center"/>
        </w:trPr>
        <w:tc>
          <w:tcPr>
            <w:tcW w:w="1278" w:type="dxa"/>
            <w:vAlign w:val="center"/>
          </w:tcPr>
          <w:p w14:paraId="63FC38B2" w14:textId="77777777" w:rsidR="00DB11E7" w:rsidRPr="00DB11E7" w:rsidRDefault="00DB11E7" w:rsidP="00DB11E7">
            <w:pPr>
              <w:pStyle w:val="BodyTextIndent"/>
              <w:ind w:left="261"/>
              <w:rPr>
                <w:sz w:val="22"/>
                <w:szCs w:val="22"/>
              </w:rPr>
            </w:pPr>
            <w:r w:rsidRPr="00DB11E7">
              <w:rPr>
                <w:sz w:val="22"/>
                <w:szCs w:val="22"/>
              </w:rPr>
              <w:t>PM</w:t>
            </w:r>
            <w:r w:rsidRPr="00DB11E7">
              <w:rPr>
                <w:sz w:val="22"/>
                <w:szCs w:val="22"/>
                <w:vertAlign w:val="subscript"/>
              </w:rPr>
              <w:t>2.5</w:t>
            </w:r>
          </w:p>
        </w:tc>
        <w:tc>
          <w:tcPr>
            <w:tcW w:w="1947" w:type="dxa"/>
            <w:vAlign w:val="center"/>
          </w:tcPr>
          <w:p w14:paraId="5E17F834" w14:textId="27C337D9" w:rsidR="00DB11E7" w:rsidRPr="00DB11E7" w:rsidRDefault="00DB11E7" w:rsidP="00DB11E7">
            <w:pPr>
              <w:pStyle w:val="BodyTextIndent"/>
              <w:ind w:left="0"/>
              <w:jc w:val="center"/>
              <w:rPr>
                <w:sz w:val="22"/>
                <w:szCs w:val="22"/>
              </w:rPr>
            </w:pPr>
            <w:r w:rsidRPr="00DB11E7">
              <w:rPr>
                <w:sz w:val="22"/>
                <w:szCs w:val="22"/>
              </w:rPr>
              <w:t>4.8</w:t>
            </w:r>
          </w:p>
        </w:tc>
        <w:tc>
          <w:tcPr>
            <w:tcW w:w="1771" w:type="dxa"/>
            <w:vAlign w:val="center"/>
          </w:tcPr>
          <w:p w14:paraId="5899C02D" w14:textId="167816B5" w:rsidR="00DB11E7" w:rsidRPr="00DB11E7" w:rsidRDefault="00DB11E7" w:rsidP="00DB11E7">
            <w:pPr>
              <w:pStyle w:val="BodyTextIndent"/>
              <w:ind w:left="0"/>
              <w:jc w:val="center"/>
              <w:rPr>
                <w:sz w:val="22"/>
                <w:szCs w:val="22"/>
              </w:rPr>
            </w:pPr>
            <w:r w:rsidRPr="00DB11E7">
              <w:rPr>
                <w:sz w:val="22"/>
                <w:szCs w:val="22"/>
              </w:rPr>
              <w:t>4.8</w:t>
            </w:r>
          </w:p>
        </w:tc>
        <w:tc>
          <w:tcPr>
            <w:tcW w:w="1649" w:type="dxa"/>
          </w:tcPr>
          <w:p w14:paraId="1D6E5DA9" w14:textId="572CEC41" w:rsidR="00DB11E7" w:rsidRPr="00DB11E7" w:rsidRDefault="00DB11E7" w:rsidP="00DB11E7">
            <w:pPr>
              <w:pStyle w:val="BodyTextIndent"/>
              <w:ind w:left="0"/>
              <w:jc w:val="center"/>
              <w:rPr>
                <w:sz w:val="22"/>
                <w:szCs w:val="22"/>
              </w:rPr>
            </w:pPr>
            <w:r w:rsidRPr="00DB11E7">
              <w:rPr>
                <w:sz w:val="22"/>
                <w:szCs w:val="22"/>
              </w:rPr>
              <w:t>0.0</w:t>
            </w:r>
          </w:p>
        </w:tc>
        <w:tc>
          <w:tcPr>
            <w:tcW w:w="1980" w:type="dxa"/>
            <w:vAlign w:val="center"/>
          </w:tcPr>
          <w:p w14:paraId="2E0BD1AC" w14:textId="77777777" w:rsidR="00DB11E7" w:rsidRPr="00DB11E7" w:rsidRDefault="00DB11E7" w:rsidP="00DB11E7">
            <w:pPr>
              <w:pStyle w:val="BodyTextIndent"/>
              <w:ind w:left="0"/>
              <w:jc w:val="center"/>
              <w:rPr>
                <w:sz w:val="22"/>
                <w:szCs w:val="22"/>
              </w:rPr>
            </w:pPr>
            <w:r w:rsidRPr="00DB11E7">
              <w:rPr>
                <w:sz w:val="22"/>
                <w:szCs w:val="22"/>
              </w:rPr>
              <w:t>100</w:t>
            </w:r>
          </w:p>
        </w:tc>
      </w:tr>
      <w:tr w:rsidR="00DB11E7" w:rsidRPr="00DB11E7" w14:paraId="760C0197" w14:textId="77777777" w:rsidTr="0056590A">
        <w:trPr>
          <w:jc w:val="center"/>
        </w:trPr>
        <w:tc>
          <w:tcPr>
            <w:tcW w:w="1278" w:type="dxa"/>
            <w:vAlign w:val="center"/>
          </w:tcPr>
          <w:p w14:paraId="7E8D5356" w14:textId="77777777" w:rsidR="00DB11E7" w:rsidRPr="00DB11E7" w:rsidRDefault="00DB11E7" w:rsidP="00DB11E7">
            <w:pPr>
              <w:pStyle w:val="BodyTextIndent"/>
              <w:ind w:left="261"/>
              <w:rPr>
                <w:sz w:val="22"/>
                <w:szCs w:val="22"/>
              </w:rPr>
            </w:pPr>
            <w:r w:rsidRPr="00DB11E7">
              <w:rPr>
                <w:sz w:val="22"/>
                <w:szCs w:val="22"/>
              </w:rPr>
              <w:t>SO</w:t>
            </w:r>
            <w:r w:rsidRPr="00DB11E7">
              <w:rPr>
                <w:sz w:val="22"/>
                <w:szCs w:val="22"/>
                <w:vertAlign w:val="subscript"/>
              </w:rPr>
              <w:t>2</w:t>
            </w:r>
          </w:p>
        </w:tc>
        <w:tc>
          <w:tcPr>
            <w:tcW w:w="1947" w:type="dxa"/>
            <w:vAlign w:val="center"/>
          </w:tcPr>
          <w:p w14:paraId="0EC307D3" w14:textId="19D6A689" w:rsidR="00DB11E7" w:rsidRPr="00DB11E7" w:rsidRDefault="00DB11E7" w:rsidP="00DB11E7">
            <w:pPr>
              <w:pStyle w:val="BodyTextIndent"/>
              <w:ind w:left="0"/>
              <w:jc w:val="center"/>
              <w:rPr>
                <w:sz w:val="22"/>
                <w:szCs w:val="22"/>
              </w:rPr>
            </w:pPr>
            <w:r w:rsidRPr="00DB11E7">
              <w:rPr>
                <w:sz w:val="22"/>
                <w:szCs w:val="22"/>
              </w:rPr>
              <w:t>0.1</w:t>
            </w:r>
          </w:p>
        </w:tc>
        <w:tc>
          <w:tcPr>
            <w:tcW w:w="1771" w:type="dxa"/>
            <w:vAlign w:val="center"/>
          </w:tcPr>
          <w:p w14:paraId="6B0FED9C" w14:textId="180BE7C9" w:rsidR="00DB11E7" w:rsidRPr="00DB11E7" w:rsidRDefault="00DB11E7" w:rsidP="00DB11E7">
            <w:pPr>
              <w:pStyle w:val="BodyTextIndent"/>
              <w:ind w:left="0"/>
              <w:jc w:val="center"/>
              <w:rPr>
                <w:sz w:val="22"/>
                <w:szCs w:val="22"/>
              </w:rPr>
            </w:pPr>
            <w:r w:rsidRPr="00DB11E7">
              <w:rPr>
                <w:sz w:val="22"/>
                <w:szCs w:val="22"/>
              </w:rPr>
              <w:t>0.1</w:t>
            </w:r>
          </w:p>
        </w:tc>
        <w:tc>
          <w:tcPr>
            <w:tcW w:w="1649" w:type="dxa"/>
          </w:tcPr>
          <w:p w14:paraId="5D1B7035" w14:textId="7170637C" w:rsidR="00DB11E7" w:rsidRPr="00DB11E7" w:rsidRDefault="00DB11E7" w:rsidP="00DB11E7">
            <w:pPr>
              <w:pStyle w:val="BodyTextIndent"/>
              <w:ind w:left="0"/>
              <w:jc w:val="center"/>
              <w:rPr>
                <w:sz w:val="22"/>
                <w:szCs w:val="22"/>
              </w:rPr>
            </w:pPr>
            <w:r w:rsidRPr="00DB11E7">
              <w:rPr>
                <w:sz w:val="22"/>
                <w:szCs w:val="22"/>
              </w:rPr>
              <w:t>0.0</w:t>
            </w:r>
          </w:p>
        </w:tc>
        <w:tc>
          <w:tcPr>
            <w:tcW w:w="1980" w:type="dxa"/>
            <w:vAlign w:val="center"/>
          </w:tcPr>
          <w:p w14:paraId="00AC88E2" w14:textId="77777777" w:rsidR="00DB11E7" w:rsidRPr="00DB11E7" w:rsidRDefault="00DB11E7" w:rsidP="00DB11E7">
            <w:pPr>
              <w:pStyle w:val="BodyTextIndent"/>
              <w:ind w:left="0"/>
              <w:jc w:val="center"/>
              <w:rPr>
                <w:sz w:val="22"/>
                <w:szCs w:val="22"/>
              </w:rPr>
            </w:pPr>
            <w:r w:rsidRPr="00DB11E7">
              <w:rPr>
                <w:sz w:val="22"/>
                <w:szCs w:val="22"/>
              </w:rPr>
              <w:t>100</w:t>
            </w:r>
          </w:p>
        </w:tc>
      </w:tr>
      <w:tr w:rsidR="00DB11E7" w:rsidRPr="00DB11E7" w14:paraId="7CB95E6B" w14:textId="77777777" w:rsidTr="0056590A">
        <w:trPr>
          <w:jc w:val="center"/>
        </w:trPr>
        <w:tc>
          <w:tcPr>
            <w:tcW w:w="1278" w:type="dxa"/>
            <w:vAlign w:val="center"/>
          </w:tcPr>
          <w:p w14:paraId="45A6069A" w14:textId="77777777" w:rsidR="00DB11E7" w:rsidRPr="00DB11E7" w:rsidRDefault="00DB11E7" w:rsidP="00DB11E7">
            <w:pPr>
              <w:pStyle w:val="BodyTextIndent"/>
              <w:ind w:left="261"/>
              <w:rPr>
                <w:sz w:val="22"/>
                <w:szCs w:val="22"/>
              </w:rPr>
            </w:pPr>
            <w:r w:rsidRPr="00DB11E7">
              <w:rPr>
                <w:sz w:val="22"/>
                <w:szCs w:val="22"/>
              </w:rPr>
              <w:t>NO</w:t>
            </w:r>
            <w:r w:rsidRPr="00DB11E7">
              <w:rPr>
                <w:sz w:val="22"/>
                <w:szCs w:val="22"/>
                <w:vertAlign w:val="subscript"/>
              </w:rPr>
              <w:t>x</w:t>
            </w:r>
          </w:p>
        </w:tc>
        <w:tc>
          <w:tcPr>
            <w:tcW w:w="1947" w:type="dxa"/>
            <w:vAlign w:val="center"/>
          </w:tcPr>
          <w:p w14:paraId="0D5813FF" w14:textId="0CA354EA" w:rsidR="00DB11E7" w:rsidRPr="00DB11E7" w:rsidRDefault="00DB11E7" w:rsidP="00DB11E7">
            <w:pPr>
              <w:pStyle w:val="BodyTextIndent"/>
              <w:ind w:left="0"/>
              <w:jc w:val="center"/>
              <w:rPr>
                <w:sz w:val="22"/>
                <w:szCs w:val="22"/>
              </w:rPr>
            </w:pPr>
            <w:r w:rsidRPr="00DB11E7">
              <w:rPr>
                <w:sz w:val="22"/>
                <w:szCs w:val="22"/>
              </w:rPr>
              <w:t>33.9</w:t>
            </w:r>
          </w:p>
        </w:tc>
        <w:tc>
          <w:tcPr>
            <w:tcW w:w="1771" w:type="dxa"/>
            <w:vAlign w:val="center"/>
          </w:tcPr>
          <w:p w14:paraId="0703CD25" w14:textId="1BC7CF2E" w:rsidR="00DB11E7" w:rsidRPr="00DB11E7" w:rsidRDefault="00DB11E7" w:rsidP="00DB11E7">
            <w:pPr>
              <w:pStyle w:val="BodyTextIndent"/>
              <w:ind w:left="0"/>
              <w:jc w:val="center"/>
              <w:rPr>
                <w:sz w:val="22"/>
                <w:szCs w:val="22"/>
              </w:rPr>
            </w:pPr>
            <w:r w:rsidRPr="00DB11E7">
              <w:rPr>
                <w:sz w:val="22"/>
                <w:szCs w:val="22"/>
              </w:rPr>
              <w:t>33.9</w:t>
            </w:r>
          </w:p>
        </w:tc>
        <w:tc>
          <w:tcPr>
            <w:tcW w:w="1649" w:type="dxa"/>
          </w:tcPr>
          <w:p w14:paraId="37E1BE10" w14:textId="7FA57F22" w:rsidR="00DB11E7" w:rsidRPr="00DB11E7" w:rsidRDefault="00DB11E7" w:rsidP="00DB11E7">
            <w:pPr>
              <w:pStyle w:val="BodyTextIndent"/>
              <w:ind w:left="0"/>
              <w:jc w:val="center"/>
              <w:rPr>
                <w:sz w:val="22"/>
                <w:szCs w:val="22"/>
              </w:rPr>
            </w:pPr>
            <w:r w:rsidRPr="00DB11E7">
              <w:rPr>
                <w:sz w:val="22"/>
                <w:szCs w:val="22"/>
              </w:rPr>
              <w:t>0.0</w:t>
            </w:r>
          </w:p>
        </w:tc>
        <w:tc>
          <w:tcPr>
            <w:tcW w:w="1980" w:type="dxa"/>
            <w:vAlign w:val="center"/>
          </w:tcPr>
          <w:p w14:paraId="6A453970" w14:textId="77777777" w:rsidR="00DB11E7" w:rsidRPr="00DB11E7" w:rsidRDefault="00DB11E7" w:rsidP="00DB11E7">
            <w:pPr>
              <w:pStyle w:val="BodyTextIndent"/>
              <w:ind w:left="0"/>
              <w:jc w:val="center"/>
              <w:rPr>
                <w:sz w:val="22"/>
                <w:szCs w:val="22"/>
              </w:rPr>
            </w:pPr>
            <w:r w:rsidRPr="00DB11E7">
              <w:rPr>
                <w:sz w:val="22"/>
                <w:szCs w:val="22"/>
              </w:rPr>
              <w:t>100</w:t>
            </w:r>
          </w:p>
        </w:tc>
      </w:tr>
      <w:tr w:rsidR="00DB11E7" w:rsidRPr="00DB11E7" w14:paraId="4A305194" w14:textId="77777777" w:rsidTr="0056590A">
        <w:trPr>
          <w:jc w:val="center"/>
        </w:trPr>
        <w:tc>
          <w:tcPr>
            <w:tcW w:w="1278" w:type="dxa"/>
            <w:vAlign w:val="center"/>
          </w:tcPr>
          <w:p w14:paraId="6E681BD0" w14:textId="77777777" w:rsidR="00DB11E7" w:rsidRPr="00DB11E7" w:rsidRDefault="00DB11E7" w:rsidP="00DB11E7">
            <w:pPr>
              <w:pStyle w:val="BodyTextIndent"/>
              <w:ind w:left="261"/>
              <w:rPr>
                <w:sz w:val="22"/>
                <w:szCs w:val="22"/>
              </w:rPr>
            </w:pPr>
            <w:r w:rsidRPr="00DB11E7">
              <w:rPr>
                <w:sz w:val="22"/>
                <w:szCs w:val="22"/>
              </w:rPr>
              <w:t>CO</w:t>
            </w:r>
          </w:p>
        </w:tc>
        <w:tc>
          <w:tcPr>
            <w:tcW w:w="1947" w:type="dxa"/>
            <w:vAlign w:val="center"/>
          </w:tcPr>
          <w:p w14:paraId="2AFFFEF6" w14:textId="153C76B5" w:rsidR="00DB11E7" w:rsidRPr="00DB11E7" w:rsidRDefault="00DB11E7" w:rsidP="00DB11E7">
            <w:pPr>
              <w:pStyle w:val="BodyTextIndent"/>
              <w:ind w:left="0"/>
              <w:jc w:val="center"/>
              <w:rPr>
                <w:sz w:val="22"/>
                <w:szCs w:val="22"/>
              </w:rPr>
            </w:pPr>
            <w:r w:rsidRPr="00DB11E7">
              <w:rPr>
                <w:sz w:val="22"/>
                <w:szCs w:val="22"/>
              </w:rPr>
              <w:t>9.3</w:t>
            </w:r>
          </w:p>
        </w:tc>
        <w:tc>
          <w:tcPr>
            <w:tcW w:w="1771" w:type="dxa"/>
            <w:vAlign w:val="center"/>
          </w:tcPr>
          <w:p w14:paraId="39E4FBB5" w14:textId="5B63E449" w:rsidR="00DB11E7" w:rsidRPr="00DB11E7" w:rsidRDefault="00DB11E7" w:rsidP="00DB11E7">
            <w:pPr>
              <w:pStyle w:val="BodyTextIndent"/>
              <w:ind w:left="0"/>
              <w:jc w:val="center"/>
              <w:rPr>
                <w:sz w:val="22"/>
                <w:szCs w:val="22"/>
              </w:rPr>
            </w:pPr>
            <w:r w:rsidRPr="00DB11E7">
              <w:rPr>
                <w:sz w:val="22"/>
                <w:szCs w:val="22"/>
              </w:rPr>
              <w:t>9.3</w:t>
            </w:r>
          </w:p>
        </w:tc>
        <w:tc>
          <w:tcPr>
            <w:tcW w:w="1649" w:type="dxa"/>
          </w:tcPr>
          <w:p w14:paraId="20992E84" w14:textId="0B0B3B8F" w:rsidR="00DB11E7" w:rsidRPr="00DB11E7" w:rsidRDefault="00DB11E7" w:rsidP="00DB11E7">
            <w:pPr>
              <w:pStyle w:val="BodyTextIndent"/>
              <w:ind w:left="0"/>
              <w:jc w:val="center"/>
              <w:rPr>
                <w:sz w:val="22"/>
                <w:szCs w:val="22"/>
              </w:rPr>
            </w:pPr>
            <w:r w:rsidRPr="00DB11E7">
              <w:rPr>
                <w:sz w:val="22"/>
                <w:szCs w:val="22"/>
              </w:rPr>
              <w:t>0.0</w:t>
            </w:r>
          </w:p>
        </w:tc>
        <w:tc>
          <w:tcPr>
            <w:tcW w:w="1980" w:type="dxa"/>
            <w:vAlign w:val="center"/>
          </w:tcPr>
          <w:p w14:paraId="2F9A36AD" w14:textId="77777777" w:rsidR="00DB11E7" w:rsidRPr="00DB11E7" w:rsidRDefault="00DB11E7" w:rsidP="00DB11E7">
            <w:pPr>
              <w:pStyle w:val="BodyTextIndent"/>
              <w:ind w:left="0"/>
              <w:jc w:val="center"/>
              <w:rPr>
                <w:sz w:val="22"/>
                <w:szCs w:val="22"/>
              </w:rPr>
            </w:pPr>
            <w:r w:rsidRPr="00DB11E7">
              <w:rPr>
                <w:sz w:val="22"/>
                <w:szCs w:val="22"/>
              </w:rPr>
              <w:t>100</w:t>
            </w:r>
          </w:p>
        </w:tc>
      </w:tr>
      <w:tr w:rsidR="00DB11E7" w:rsidRPr="00DB11E7" w14:paraId="22606053" w14:textId="77777777" w:rsidTr="0056590A">
        <w:trPr>
          <w:jc w:val="center"/>
        </w:trPr>
        <w:tc>
          <w:tcPr>
            <w:tcW w:w="1278" w:type="dxa"/>
            <w:vAlign w:val="center"/>
          </w:tcPr>
          <w:p w14:paraId="3AB68697" w14:textId="77777777" w:rsidR="00DB11E7" w:rsidRPr="00DB11E7" w:rsidRDefault="00DB11E7" w:rsidP="00DB11E7">
            <w:pPr>
              <w:pStyle w:val="BodyTextIndent"/>
              <w:ind w:left="261"/>
              <w:rPr>
                <w:sz w:val="22"/>
                <w:szCs w:val="22"/>
              </w:rPr>
            </w:pPr>
            <w:r w:rsidRPr="00DB11E7">
              <w:rPr>
                <w:sz w:val="22"/>
                <w:szCs w:val="22"/>
              </w:rPr>
              <w:t>VOC</w:t>
            </w:r>
          </w:p>
        </w:tc>
        <w:tc>
          <w:tcPr>
            <w:tcW w:w="1947" w:type="dxa"/>
            <w:vAlign w:val="center"/>
          </w:tcPr>
          <w:p w14:paraId="075610F2" w14:textId="0FB8A6E6" w:rsidR="00DB11E7" w:rsidRPr="00DB11E7" w:rsidRDefault="00DB11E7" w:rsidP="00DB11E7">
            <w:pPr>
              <w:pStyle w:val="BodyTextIndent"/>
              <w:ind w:left="0"/>
              <w:jc w:val="center"/>
              <w:rPr>
                <w:sz w:val="22"/>
                <w:szCs w:val="22"/>
              </w:rPr>
            </w:pPr>
            <w:r w:rsidRPr="00DB11E7">
              <w:rPr>
                <w:sz w:val="22"/>
                <w:szCs w:val="22"/>
              </w:rPr>
              <w:t>39.9</w:t>
            </w:r>
          </w:p>
        </w:tc>
        <w:tc>
          <w:tcPr>
            <w:tcW w:w="1771" w:type="dxa"/>
            <w:vAlign w:val="center"/>
          </w:tcPr>
          <w:p w14:paraId="0BD4CF56" w14:textId="2239B6CA" w:rsidR="00DB11E7" w:rsidRPr="00DB11E7" w:rsidRDefault="00DB11E7" w:rsidP="00DB11E7">
            <w:pPr>
              <w:pStyle w:val="BodyTextIndent"/>
              <w:ind w:left="0"/>
              <w:jc w:val="center"/>
              <w:rPr>
                <w:sz w:val="22"/>
                <w:szCs w:val="22"/>
              </w:rPr>
            </w:pPr>
            <w:r w:rsidRPr="00DB11E7">
              <w:rPr>
                <w:sz w:val="22"/>
                <w:szCs w:val="22"/>
              </w:rPr>
              <w:t>39.9</w:t>
            </w:r>
          </w:p>
        </w:tc>
        <w:tc>
          <w:tcPr>
            <w:tcW w:w="1649" w:type="dxa"/>
          </w:tcPr>
          <w:p w14:paraId="7E22CB4A" w14:textId="48F88855" w:rsidR="00DB11E7" w:rsidRPr="00DB11E7" w:rsidRDefault="00DB11E7" w:rsidP="00DB11E7">
            <w:pPr>
              <w:pStyle w:val="BodyTextIndent"/>
              <w:ind w:left="0"/>
              <w:jc w:val="center"/>
              <w:rPr>
                <w:sz w:val="22"/>
                <w:szCs w:val="22"/>
              </w:rPr>
            </w:pPr>
            <w:r w:rsidRPr="00DB11E7">
              <w:rPr>
                <w:sz w:val="22"/>
                <w:szCs w:val="22"/>
              </w:rPr>
              <w:t>0.0</w:t>
            </w:r>
          </w:p>
        </w:tc>
        <w:tc>
          <w:tcPr>
            <w:tcW w:w="1980" w:type="dxa"/>
            <w:vAlign w:val="center"/>
          </w:tcPr>
          <w:p w14:paraId="3220761F" w14:textId="5697CB3B" w:rsidR="00DB11E7" w:rsidRPr="00DB11E7" w:rsidRDefault="00DB11E7" w:rsidP="00DB11E7">
            <w:pPr>
              <w:pStyle w:val="BodyTextIndent"/>
              <w:ind w:left="0"/>
              <w:jc w:val="center"/>
              <w:rPr>
                <w:color w:val="00B050"/>
                <w:sz w:val="22"/>
                <w:szCs w:val="22"/>
              </w:rPr>
            </w:pPr>
            <w:r w:rsidRPr="00DB11E7">
              <w:rPr>
                <w:sz w:val="22"/>
                <w:szCs w:val="22"/>
              </w:rPr>
              <w:t>100</w:t>
            </w:r>
          </w:p>
        </w:tc>
      </w:tr>
    </w:tbl>
    <w:p w14:paraId="5FFA2C32" w14:textId="77777777" w:rsidR="00B55FA5" w:rsidRPr="00DB11E7" w:rsidRDefault="00B55FA5">
      <w:pPr>
        <w:pStyle w:val="BodyTextIndent"/>
        <w:jc w:val="both"/>
      </w:pPr>
    </w:p>
    <w:p w14:paraId="1B7E62EB" w14:textId="77777777" w:rsidR="00044AA4" w:rsidRPr="00DB11E7" w:rsidRDefault="00044AA4">
      <w:pPr>
        <w:pStyle w:val="BodyTextIndent"/>
        <w:jc w:val="both"/>
      </w:pPr>
      <w:r w:rsidRPr="00DB11E7">
        <w:t>This modification is determined to be a minor modification and has been processed as such.</w:t>
      </w:r>
    </w:p>
    <w:p w14:paraId="33A2EE16" w14:textId="77777777" w:rsidR="007A0DB9" w:rsidRPr="00DB11E7" w:rsidRDefault="007A0DB9" w:rsidP="007A0DB9">
      <w:pPr>
        <w:rPr>
          <w:sz w:val="24"/>
          <w:szCs w:val="24"/>
        </w:rPr>
      </w:pPr>
    </w:p>
    <w:p w14:paraId="0C9488A7" w14:textId="77777777" w:rsidR="007A0DB9" w:rsidRPr="00DB11E7" w:rsidRDefault="007A0DB9" w:rsidP="007A0DB9">
      <w:pPr>
        <w:pStyle w:val="Heading3"/>
      </w:pPr>
      <w:r w:rsidRPr="00DB11E7">
        <w:t>Facility Classification</w:t>
      </w:r>
    </w:p>
    <w:p w14:paraId="394B2D29" w14:textId="77777777" w:rsidR="007A0DB9" w:rsidRPr="00D44139" w:rsidRDefault="007A0DB9" w:rsidP="007A0DB9">
      <w:pPr>
        <w:rPr>
          <w:sz w:val="24"/>
        </w:rPr>
      </w:pPr>
    </w:p>
    <w:p w14:paraId="32B084EB" w14:textId="387EBE34" w:rsidR="00C11D44" w:rsidRDefault="00C11D44" w:rsidP="00C11D44">
      <w:pPr>
        <w:pStyle w:val="BodyTextIndent"/>
        <w:jc w:val="both"/>
      </w:pPr>
      <w:r>
        <w:t xml:space="preserve">With the annual </w:t>
      </w:r>
      <w:r w:rsidR="004C0817" w:rsidRPr="004C0817">
        <w:t>operating limits on the facility’s boilers and generators and the facility</w:t>
      </w:r>
      <w:r w:rsidR="004C0817">
        <w:t>-</w:t>
      </w:r>
      <w:r w:rsidR="004C0817" w:rsidRPr="004C0817">
        <w:t>wide annual VOC emission limit</w:t>
      </w:r>
      <w:r>
        <w:rPr>
          <w:i/>
          <w:iCs/>
        </w:rPr>
        <w:t>,</w:t>
      </w:r>
      <w:r>
        <w:t xml:space="preserve"> the facility is licensed as follows:</w:t>
      </w:r>
    </w:p>
    <w:p w14:paraId="38E80A62" w14:textId="61EF00DC" w:rsidR="00C11D44" w:rsidRDefault="00C11D44" w:rsidP="00932F5E">
      <w:pPr>
        <w:numPr>
          <w:ilvl w:val="0"/>
          <w:numId w:val="23"/>
        </w:numPr>
        <w:jc w:val="both"/>
        <w:rPr>
          <w:sz w:val="24"/>
          <w:szCs w:val="24"/>
        </w:rPr>
      </w:pPr>
      <w:r>
        <w:rPr>
          <w:sz w:val="24"/>
          <w:szCs w:val="24"/>
        </w:rPr>
        <w:t>As a synthetic minor source of air emissions</w:t>
      </w:r>
      <w:r w:rsidR="00D15132">
        <w:rPr>
          <w:sz w:val="24"/>
          <w:szCs w:val="24"/>
        </w:rPr>
        <w:t xml:space="preserve"> for</w:t>
      </w:r>
      <w:r w:rsidR="00846B80">
        <w:rPr>
          <w:sz w:val="24"/>
          <w:szCs w:val="24"/>
        </w:rPr>
        <w:t xml:space="preserve"> criteria pollutants</w:t>
      </w:r>
      <w:r>
        <w:rPr>
          <w:sz w:val="24"/>
          <w:szCs w:val="24"/>
        </w:rPr>
        <w:t xml:space="preserve">, because </w:t>
      </w:r>
      <w:r w:rsidR="004C0817" w:rsidRPr="005D023D">
        <w:rPr>
          <w:sz w:val="24"/>
          <w:szCs w:val="24"/>
        </w:rPr>
        <w:t>Sprague</w:t>
      </w:r>
      <w:r>
        <w:rPr>
          <w:sz w:val="24"/>
          <w:szCs w:val="24"/>
        </w:rPr>
        <w:t xml:space="preserve"> is subject to license restrictions that keep facility emissions below major source thresholds for</w:t>
      </w:r>
      <w:r w:rsidR="004C0817">
        <w:rPr>
          <w:sz w:val="24"/>
          <w:szCs w:val="24"/>
        </w:rPr>
        <w:t xml:space="preserve"> VOC</w:t>
      </w:r>
      <w:r>
        <w:rPr>
          <w:sz w:val="24"/>
          <w:szCs w:val="24"/>
        </w:rPr>
        <w:t>; and</w:t>
      </w:r>
    </w:p>
    <w:p w14:paraId="38E3115E" w14:textId="77777777" w:rsidR="00C11D44" w:rsidRDefault="00C11D44" w:rsidP="00932F5E">
      <w:pPr>
        <w:numPr>
          <w:ilvl w:val="0"/>
          <w:numId w:val="23"/>
        </w:numPr>
        <w:jc w:val="both"/>
        <w:rPr>
          <w:sz w:val="24"/>
          <w:szCs w:val="24"/>
        </w:rPr>
      </w:pPr>
      <w:r>
        <w:rPr>
          <w:sz w:val="24"/>
          <w:szCs w:val="24"/>
        </w:rPr>
        <w:lastRenderedPageBreak/>
        <w:t>As an area source of hazardous air pollutants (HAP), because the licensed emissions are below the major source thresholds for HAP.</w:t>
      </w:r>
    </w:p>
    <w:p w14:paraId="7A1E0CBA" w14:textId="77777777" w:rsidR="00C11D44" w:rsidRDefault="00C11D44" w:rsidP="00C11D44">
      <w:pPr>
        <w:pStyle w:val="BodyTextIndent"/>
        <w:jc w:val="both"/>
        <w:rPr>
          <w:rFonts w:eastAsiaTheme="minorHAnsi"/>
          <w:szCs w:val="24"/>
        </w:rPr>
      </w:pPr>
    </w:p>
    <w:p w14:paraId="7721B08B" w14:textId="77777777" w:rsidR="00044AA4" w:rsidRPr="009A2573" w:rsidRDefault="00044AA4" w:rsidP="007D07F5">
      <w:pPr>
        <w:pStyle w:val="Heading2"/>
      </w:pPr>
      <w:r w:rsidRPr="009A2573">
        <w:t>BEST PRACTICAL TREATMENT (BPT)</w:t>
      </w:r>
    </w:p>
    <w:p w14:paraId="627EADFE" w14:textId="77777777" w:rsidR="00044AA4" w:rsidRDefault="00044AA4">
      <w:pPr>
        <w:jc w:val="both"/>
        <w:rPr>
          <w:sz w:val="24"/>
        </w:rPr>
      </w:pPr>
    </w:p>
    <w:p w14:paraId="30E5DFE3" w14:textId="77777777" w:rsidR="00044AA4" w:rsidRDefault="00044AA4" w:rsidP="00932F5E">
      <w:pPr>
        <w:pStyle w:val="Heading3"/>
        <w:numPr>
          <w:ilvl w:val="0"/>
          <w:numId w:val="13"/>
        </w:numPr>
      </w:pPr>
      <w:r>
        <w:t>Introduction</w:t>
      </w:r>
    </w:p>
    <w:p w14:paraId="7DCACF8B" w14:textId="77777777" w:rsidR="00CC1814" w:rsidRDefault="00CC1814">
      <w:pPr>
        <w:pStyle w:val="BodyTextIndent"/>
        <w:jc w:val="both"/>
      </w:pPr>
    </w:p>
    <w:p w14:paraId="6888FDA8" w14:textId="77777777" w:rsidR="005073EA" w:rsidRDefault="00044AA4">
      <w:pPr>
        <w:pStyle w:val="BodyTextIndent"/>
        <w:jc w:val="both"/>
      </w:pPr>
      <w:proofErr w:type="gramStart"/>
      <w:r>
        <w:t>In order to</w:t>
      </w:r>
      <w:proofErr w:type="gramEnd"/>
      <w:r>
        <w:t xml:space="preserve"> receive a license</w:t>
      </w:r>
      <w:r w:rsidR="004863A8">
        <w:t>,</w:t>
      </w:r>
      <w:r>
        <w:t xml:space="preserve"> the applicant must control emissions from each unit to a level considered by the Department to represent Best Practical Treatment (BPT), as defined in </w:t>
      </w:r>
      <w:r w:rsidR="00585DF7">
        <w:rPr>
          <w:i/>
        </w:rPr>
        <w:t>Definitions Regulation</w:t>
      </w:r>
      <w:r w:rsidR="00585DF7">
        <w:t>, 06-096 C</w:t>
      </w:r>
      <w:r w:rsidR="00976B0E">
        <w:t>.</w:t>
      </w:r>
      <w:r w:rsidR="00585DF7">
        <w:t>M</w:t>
      </w:r>
      <w:r w:rsidR="00976B0E">
        <w:t>.</w:t>
      </w:r>
      <w:r w:rsidR="00585DF7">
        <w:t>R</w:t>
      </w:r>
      <w:r w:rsidR="00976B0E">
        <w:t>. ch.</w:t>
      </w:r>
      <w:r>
        <w:t xml:space="preserve"> 100. Sep</w:t>
      </w:r>
      <w:r w:rsidR="001966E6">
        <w:t>a</w:t>
      </w:r>
      <w:r>
        <w:t>rate control requirement categories exist for new and existing equipment.</w:t>
      </w:r>
      <w:r w:rsidR="005073EA">
        <w:t xml:space="preserve"> </w:t>
      </w:r>
    </w:p>
    <w:p w14:paraId="6A78011A" w14:textId="77777777" w:rsidR="005073EA" w:rsidRDefault="005073EA">
      <w:pPr>
        <w:pStyle w:val="BodyTextIndent"/>
        <w:jc w:val="both"/>
      </w:pPr>
    </w:p>
    <w:p w14:paraId="2F620804" w14:textId="77777777" w:rsidR="00044AA4" w:rsidRDefault="00044AA4">
      <w:pPr>
        <w:pStyle w:val="BodyTextIndent"/>
        <w:jc w:val="both"/>
      </w:pPr>
      <w:r>
        <w:t xml:space="preserve">BPT for new sources and modifications requires a demonstration that emissions are receiving Best Available Control Technology (BACT), as defined in </w:t>
      </w:r>
      <w:r w:rsidR="00585DF7">
        <w:rPr>
          <w:i/>
        </w:rPr>
        <w:t>Definitions Regulation</w:t>
      </w:r>
      <w:r w:rsidR="00585DF7">
        <w:t>, 06-096 C</w:t>
      </w:r>
      <w:r w:rsidR="00931A86">
        <w:t>.</w:t>
      </w:r>
      <w:r w:rsidR="00585DF7">
        <w:t>M</w:t>
      </w:r>
      <w:r w:rsidR="00931A86">
        <w:t>.</w:t>
      </w:r>
      <w:r w:rsidR="00585DF7">
        <w:t>R</w:t>
      </w:r>
      <w:r w:rsidR="00931A86">
        <w:t>. ch. 100</w:t>
      </w:r>
      <w:r w:rsidR="000759E6">
        <w:t>.</w:t>
      </w:r>
      <w:r>
        <w:t xml:space="preserve"> BACT is a top-down approach to selecting air emission controls considering economic, environmental</w:t>
      </w:r>
      <w:r w:rsidR="00E8474D">
        <w:t>,</w:t>
      </w:r>
      <w:r>
        <w:t xml:space="preserve"> and energy impacts.</w:t>
      </w:r>
    </w:p>
    <w:p w14:paraId="349126E8" w14:textId="77777777" w:rsidR="005073EA" w:rsidRPr="008B0B44" w:rsidRDefault="005073EA">
      <w:pPr>
        <w:jc w:val="both"/>
        <w:rPr>
          <w:bCs/>
          <w:iCs/>
          <w:sz w:val="24"/>
        </w:rPr>
      </w:pPr>
    </w:p>
    <w:p w14:paraId="39FA74EE" w14:textId="5C20DD81" w:rsidR="008B0B44" w:rsidRPr="008B0B44" w:rsidRDefault="008B0B44" w:rsidP="0075539E">
      <w:pPr>
        <w:pStyle w:val="Heading3"/>
        <w:rPr>
          <w:bCs/>
          <w:iCs/>
        </w:rPr>
      </w:pPr>
      <w:r w:rsidRPr="008B0B44">
        <w:rPr>
          <w:bCs/>
          <w:iCs/>
        </w:rPr>
        <w:t>Distillate Fuel Storage Tanks</w:t>
      </w:r>
    </w:p>
    <w:p w14:paraId="3D0CB33D" w14:textId="77777777" w:rsidR="008B0B44" w:rsidRPr="008B0B44" w:rsidRDefault="008B0B44" w:rsidP="008B0B44">
      <w:pPr>
        <w:rPr>
          <w:sz w:val="24"/>
          <w:szCs w:val="24"/>
        </w:rPr>
      </w:pPr>
    </w:p>
    <w:p w14:paraId="109031AD" w14:textId="70616F6E" w:rsidR="008B0B44" w:rsidRPr="008B0B44" w:rsidRDefault="008B0B44" w:rsidP="00EB5D83">
      <w:pPr>
        <w:ind w:left="720"/>
        <w:jc w:val="both"/>
        <w:rPr>
          <w:sz w:val="24"/>
          <w:szCs w:val="24"/>
        </w:rPr>
      </w:pPr>
      <w:r w:rsidRPr="008B0B44">
        <w:rPr>
          <w:sz w:val="24"/>
          <w:szCs w:val="24"/>
        </w:rPr>
        <w:t xml:space="preserve">Tanks </w:t>
      </w:r>
      <w:r w:rsidR="00DB11E7">
        <w:rPr>
          <w:sz w:val="24"/>
          <w:szCs w:val="24"/>
        </w:rPr>
        <w:t>#</w:t>
      </w:r>
      <w:r w:rsidRPr="008B0B44">
        <w:rPr>
          <w:sz w:val="24"/>
          <w:szCs w:val="24"/>
        </w:rPr>
        <w:t xml:space="preserve">5 and </w:t>
      </w:r>
      <w:r w:rsidR="00DB11E7">
        <w:rPr>
          <w:sz w:val="24"/>
          <w:szCs w:val="24"/>
        </w:rPr>
        <w:t>#</w:t>
      </w:r>
      <w:r w:rsidRPr="008B0B44">
        <w:rPr>
          <w:sz w:val="24"/>
          <w:szCs w:val="24"/>
        </w:rPr>
        <w:t>9 are both horizontal steel tanks</w:t>
      </w:r>
      <w:r w:rsidR="00F52CD9">
        <w:rPr>
          <w:sz w:val="24"/>
          <w:szCs w:val="24"/>
        </w:rPr>
        <w:t>, each</w:t>
      </w:r>
      <w:r w:rsidRPr="008B0B44">
        <w:rPr>
          <w:sz w:val="24"/>
          <w:szCs w:val="24"/>
        </w:rPr>
        <w:t xml:space="preserve"> with </w:t>
      </w:r>
      <w:r w:rsidR="00F52CD9">
        <w:rPr>
          <w:sz w:val="24"/>
          <w:szCs w:val="24"/>
        </w:rPr>
        <w:t xml:space="preserve">a </w:t>
      </w:r>
      <w:r w:rsidRPr="008B0B44">
        <w:rPr>
          <w:sz w:val="24"/>
          <w:szCs w:val="24"/>
        </w:rPr>
        <w:t xml:space="preserve">diameter of 11 feet and </w:t>
      </w:r>
      <w:r w:rsidR="00F52CD9">
        <w:rPr>
          <w:sz w:val="24"/>
          <w:szCs w:val="24"/>
        </w:rPr>
        <w:t xml:space="preserve">with </w:t>
      </w:r>
      <w:r w:rsidRPr="008B0B44">
        <w:rPr>
          <w:sz w:val="24"/>
          <w:szCs w:val="24"/>
        </w:rPr>
        <w:t>capacities of 17,976 and 18,900 gallons</w:t>
      </w:r>
      <w:r w:rsidR="00F52CD9">
        <w:rPr>
          <w:sz w:val="24"/>
          <w:szCs w:val="24"/>
        </w:rPr>
        <w:t>,</w:t>
      </w:r>
      <w:r w:rsidRPr="008B0B44">
        <w:rPr>
          <w:sz w:val="24"/>
          <w:szCs w:val="24"/>
        </w:rPr>
        <w:t xml:space="preserve"> respectively. </w:t>
      </w:r>
      <w:r w:rsidR="002E628F">
        <w:rPr>
          <w:sz w:val="24"/>
          <w:szCs w:val="24"/>
        </w:rPr>
        <w:t xml:space="preserve">Both Tanks store distillate fuel. </w:t>
      </w:r>
      <w:r w:rsidRPr="008B0B44">
        <w:rPr>
          <w:sz w:val="24"/>
          <w:szCs w:val="24"/>
        </w:rPr>
        <w:t>These tanks were erroneously left out of the facility’s previous air emission licenses.</w:t>
      </w:r>
    </w:p>
    <w:p w14:paraId="4DB3BD45" w14:textId="77777777" w:rsidR="008B0B44" w:rsidRPr="008B0B44" w:rsidRDefault="008B0B44" w:rsidP="008B0B44">
      <w:pPr>
        <w:ind w:left="720"/>
        <w:rPr>
          <w:sz w:val="24"/>
          <w:szCs w:val="24"/>
        </w:rPr>
      </w:pPr>
    </w:p>
    <w:p w14:paraId="1AB232F9" w14:textId="56FD52E3" w:rsidR="008B0B44" w:rsidRDefault="008B0B44" w:rsidP="00932F5E">
      <w:pPr>
        <w:pStyle w:val="ListParagraph"/>
        <w:numPr>
          <w:ilvl w:val="0"/>
          <w:numId w:val="28"/>
        </w:numPr>
        <w:rPr>
          <w:sz w:val="24"/>
          <w:szCs w:val="24"/>
        </w:rPr>
      </w:pPr>
      <w:r w:rsidRPr="008B0B44">
        <w:rPr>
          <w:sz w:val="24"/>
          <w:szCs w:val="24"/>
        </w:rPr>
        <w:t>BACT Findings</w:t>
      </w:r>
    </w:p>
    <w:p w14:paraId="03B65472" w14:textId="77777777" w:rsidR="008B0B44" w:rsidRPr="008B0B44" w:rsidRDefault="008B0B44" w:rsidP="008B0B44">
      <w:pPr>
        <w:pStyle w:val="ListParagraph"/>
        <w:ind w:left="1080"/>
        <w:rPr>
          <w:sz w:val="24"/>
          <w:szCs w:val="24"/>
        </w:rPr>
      </w:pPr>
    </w:p>
    <w:p w14:paraId="74ED0F7C" w14:textId="39E201CB" w:rsidR="008B0B44" w:rsidRPr="008B0B44" w:rsidRDefault="00CF4E39" w:rsidP="00A52637">
      <w:pPr>
        <w:ind w:left="1080"/>
        <w:jc w:val="both"/>
        <w:rPr>
          <w:sz w:val="24"/>
          <w:szCs w:val="24"/>
        </w:rPr>
      </w:pPr>
      <w:r>
        <w:rPr>
          <w:sz w:val="24"/>
          <w:szCs w:val="24"/>
        </w:rPr>
        <w:t>Based on</w:t>
      </w:r>
      <w:r w:rsidRPr="008B0B44">
        <w:rPr>
          <w:sz w:val="24"/>
          <w:szCs w:val="24"/>
        </w:rPr>
        <w:t xml:space="preserve"> </w:t>
      </w:r>
      <w:r w:rsidR="008B0B44" w:rsidRPr="008B0B44">
        <w:rPr>
          <w:sz w:val="24"/>
          <w:szCs w:val="24"/>
        </w:rPr>
        <w:t xml:space="preserve">a BACT analysis performed by Sprague, </w:t>
      </w:r>
      <w:r>
        <w:rPr>
          <w:sz w:val="24"/>
          <w:szCs w:val="24"/>
        </w:rPr>
        <w:t>the Department</w:t>
      </w:r>
      <w:r w:rsidR="008B0B44" w:rsidRPr="008B0B44">
        <w:rPr>
          <w:sz w:val="24"/>
          <w:szCs w:val="24"/>
        </w:rPr>
        <w:t xml:space="preserve"> </w:t>
      </w:r>
      <w:r w:rsidR="00C11FC3">
        <w:rPr>
          <w:sz w:val="24"/>
          <w:szCs w:val="24"/>
        </w:rPr>
        <w:t>finds</w:t>
      </w:r>
      <w:r w:rsidR="00C11FC3" w:rsidRPr="008B0B44">
        <w:rPr>
          <w:sz w:val="24"/>
          <w:szCs w:val="24"/>
        </w:rPr>
        <w:t xml:space="preserve"> </w:t>
      </w:r>
      <w:r w:rsidR="008B0B44" w:rsidRPr="008B0B44">
        <w:rPr>
          <w:sz w:val="24"/>
          <w:szCs w:val="24"/>
        </w:rPr>
        <w:t xml:space="preserve">that BACT for Tanks </w:t>
      </w:r>
      <w:r w:rsidR="00DB11E7">
        <w:rPr>
          <w:sz w:val="24"/>
          <w:szCs w:val="24"/>
        </w:rPr>
        <w:t>#</w:t>
      </w:r>
      <w:r w:rsidR="008B0B44" w:rsidRPr="008B0B44">
        <w:rPr>
          <w:sz w:val="24"/>
          <w:szCs w:val="24"/>
        </w:rPr>
        <w:t xml:space="preserve">5 and </w:t>
      </w:r>
      <w:r w:rsidR="00DB11E7">
        <w:rPr>
          <w:sz w:val="24"/>
          <w:szCs w:val="24"/>
        </w:rPr>
        <w:t>#</w:t>
      </w:r>
      <w:r w:rsidR="008B0B44" w:rsidRPr="008B0B44">
        <w:rPr>
          <w:sz w:val="24"/>
          <w:szCs w:val="24"/>
        </w:rPr>
        <w:t xml:space="preserve">9 </w:t>
      </w:r>
      <w:r w:rsidR="00C11FC3">
        <w:rPr>
          <w:sz w:val="24"/>
          <w:szCs w:val="24"/>
        </w:rPr>
        <w:t>is</w:t>
      </w:r>
      <w:r w:rsidR="008B0B44" w:rsidRPr="008B0B44">
        <w:rPr>
          <w:sz w:val="24"/>
          <w:szCs w:val="24"/>
        </w:rPr>
        <w:t xml:space="preserve"> the exclusive storage of distillate fuel and </w:t>
      </w:r>
      <w:r w:rsidR="00C11FC3">
        <w:rPr>
          <w:sz w:val="24"/>
          <w:szCs w:val="24"/>
        </w:rPr>
        <w:t xml:space="preserve">for the tanks </w:t>
      </w:r>
      <w:r w:rsidR="008B0B44" w:rsidRPr="008B0B44">
        <w:rPr>
          <w:sz w:val="24"/>
          <w:szCs w:val="24"/>
        </w:rPr>
        <w:t xml:space="preserve">to be painted white to reduce solar </w:t>
      </w:r>
      <w:r w:rsidR="008B0B44" w:rsidRPr="00EB5D83">
        <w:rPr>
          <w:sz w:val="24"/>
          <w:szCs w:val="24"/>
        </w:rPr>
        <w:t>absorptance</w:t>
      </w:r>
      <w:r w:rsidR="008B0B44" w:rsidRPr="008B0B44">
        <w:rPr>
          <w:sz w:val="24"/>
          <w:szCs w:val="24"/>
        </w:rPr>
        <w:t>.</w:t>
      </w:r>
    </w:p>
    <w:p w14:paraId="4BCB25A9" w14:textId="77777777" w:rsidR="008B0B44" w:rsidRDefault="008B0B44" w:rsidP="008B0B44">
      <w:pPr>
        <w:rPr>
          <w:sz w:val="24"/>
          <w:szCs w:val="24"/>
        </w:rPr>
      </w:pPr>
    </w:p>
    <w:p w14:paraId="6372D01C" w14:textId="64A7025F" w:rsidR="008B0B44" w:rsidRDefault="008B0B44" w:rsidP="00932F5E">
      <w:pPr>
        <w:pStyle w:val="ListParagraph"/>
        <w:numPr>
          <w:ilvl w:val="0"/>
          <w:numId w:val="28"/>
        </w:numPr>
        <w:rPr>
          <w:sz w:val="24"/>
          <w:szCs w:val="24"/>
        </w:rPr>
      </w:pPr>
      <w:r>
        <w:rPr>
          <w:sz w:val="24"/>
          <w:szCs w:val="24"/>
        </w:rPr>
        <w:t>Chapter 170</w:t>
      </w:r>
    </w:p>
    <w:p w14:paraId="76CF5E4F" w14:textId="77777777" w:rsidR="008B0B44" w:rsidRDefault="008B0B44" w:rsidP="008B0B44">
      <w:pPr>
        <w:pStyle w:val="ListParagraph"/>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1080"/>
        <w:contextualSpacing w:val="0"/>
        <w:jc w:val="both"/>
        <w:rPr>
          <w:sz w:val="24"/>
          <w:szCs w:val="24"/>
        </w:rPr>
      </w:pPr>
    </w:p>
    <w:p w14:paraId="5147AB62" w14:textId="3744AA05" w:rsidR="008B0B44" w:rsidRPr="00F42F81" w:rsidRDefault="008B0B44" w:rsidP="008B0B44">
      <w:pPr>
        <w:pStyle w:val="ListParagraph"/>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1080"/>
        <w:contextualSpacing w:val="0"/>
        <w:jc w:val="both"/>
        <w:rPr>
          <w:sz w:val="24"/>
          <w:szCs w:val="24"/>
        </w:rPr>
      </w:pPr>
      <w:r>
        <w:rPr>
          <w:sz w:val="24"/>
          <w:szCs w:val="24"/>
        </w:rPr>
        <w:t xml:space="preserve">Distillate fuel is not an affected product as that term is defined in </w:t>
      </w:r>
      <w:r>
        <w:rPr>
          <w:i/>
          <w:iCs/>
          <w:sz w:val="24"/>
          <w:szCs w:val="24"/>
        </w:rPr>
        <w:t>Degassing of Petroleum Storage Tanks, Marine Vessels, and Transport Vessels</w:t>
      </w:r>
      <w:r>
        <w:rPr>
          <w:sz w:val="24"/>
          <w:szCs w:val="24"/>
        </w:rPr>
        <w:t>, 06</w:t>
      </w:r>
      <w:r>
        <w:rPr>
          <w:sz w:val="24"/>
          <w:szCs w:val="24"/>
        </w:rPr>
        <w:noBreakHyphen/>
        <w:t>096 C.M.R. ch. 170. Therefore, 06-096 C.M.R. ch. 170 is not applicable to Tanks</w:t>
      </w:r>
      <w:r w:rsidR="00C11FC3">
        <w:rPr>
          <w:sz w:val="24"/>
          <w:szCs w:val="24"/>
        </w:rPr>
        <w:t> </w:t>
      </w:r>
      <w:r w:rsidR="00DB11E7">
        <w:rPr>
          <w:sz w:val="24"/>
          <w:szCs w:val="24"/>
        </w:rPr>
        <w:t>#</w:t>
      </w:r>
      <w:r>
        <w:rPr>
          <w:sz w:val="24"/>
          <w:szCs w:val="24"/>
        </w:rPr>
        <w:t xml:space="preserve">5 and </w:t>
      </w:r>
      <w:r w:rsidR="00DB11E7">
        <w:rPr>
          <w:sz w:val="24"/>
          <w:szCs w:val="24"/>
        </w:rPr>
        <w:t>#</w:t>
      </w:r>
      <w:r>
        <w:rPr>
          <w:sz w:val="24"/>
          <w:szCs w:val="24"/>
        </w:rPr>
        <w:t xml:space="preserve">9. </w:t>
      </w:r>
    </w:p>
    <w:p w14:paraId="4586AA2A" w14:textId="77777777" w:rsidR="008B0B44" w:rsidRDefault="008B0B44" w:rsidP="008B0B44">
      <w:pPr>
        <w:pStyle w:val="ListParagraph"/>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1080"/>
        <w:contextualSpacing w:val="0"/>
        <w:jc w:val="both"/>
        <w:rPr>
          <w:sz w:val="24"/>
          <w:szCs w:val="24"/>
        </w:rPr>
      </w:pPr>
    </w:p>
    <w:p w14:paraId="5A3AE5BF" w14:textId="77777777" w:rsidR="008B0B44" w:rsidRPr="00C71FA5" w:rsidRDefault="008B0B44" w:rsidP="008B0B44">
      <w:pPr>
        <w:pStyle w:val="ListParagraph"/>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1080"/>
        <w:contextualSpacing w:val="0"/>
        <w:jc w:val="both"/>
        <w:rPr>
          <w:sz w:val="24"/>
          <w:szCs w:val="24"/>
        </w:rPr>
      </w:pPr>
      <w:r>
        <w:rPr>
          <w:sz w:val="24"/>
          <w:szCs w:val="24"/>
        </w:rPr>
        <w:t xml:space="preserve">However, as a requirement of BPT, Sprague </w:t>
      </w:r>
      <w:r w:rsidRPr="005E0026">
        <w:rPr>
          <w:sz w:val="24"/>
          <w:szCs w:val="24"/>
        </w:rPr>
        <w:t>shall notify the Department at least seven days in advance of any planned degassing event, and as soon as possible for any unplanned degassing event</w:t>
      </w:r>
      <w:r>
        <w:rPr>
          <w:sz w:val="24"/>
          <w:szCs w:val="24"/>
        </w:rPr>
        <w:t xml:space="preserve"> for the distillate fuel storage tanks. Sprague shall provide the Department with the identification of the tank to be degassed and the date(s) when </w:t>
      </w:r>
      <w:r w:rsidRPr="00C71FA5">
        <w:rPr>
          <w:sz w:val="24"/>
          <w:szCs w:val="24"/>
        </w:rPr>
        <w:t>degassing will occur. [06-096 C.M.R. ch. 115, BPT]</w:t>
      </w:r>
    </w:p>
    <w:p w14:paraId="44538D73" w14:textId="77777777" w:rsidR="008B0B44" w:rsidRPr="00C71FA5" w:rsidRDefault="008B0B44" w:rsidP="008B0B44">
      <w:pPr>
        <w:pStyle w:val="ListParagraph"/>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1080"/>
        <w:contextualSpacing w:val="0"/>
        <w:jc w:val="both"/>
        <w:rPr>
          <w:sz w:val="24"/>
          <w:szCs w:val="24"/>
        </w:rPr>
      </w:pPr>
    </w:p>
    <w:p w14:paraId="3D1EDBA6" w14:textId="77777777" w:rsidR="00DB11E7" w:rsidRDefault="00DB11E7">
      <w:pPr>
        <w:rPr>
          <w:sz w:val="24"/>
          <w:szCs w:val="24"/>
        </w:rPr>
      </w:pPr>
      <w:r>
        <w:rPr>
          <w:sz w:val="24"/>
          <w:szCs w:val="24"/>
        </w:rPr>
        <w:br w:type="page"/>
      </w:r>
    </w:p>
    <w:p w14:paraId="764FB922" w14:textId="55085E84" w:rsidR="008B0B44" w:rsidRPr="00C71FA5" w:rsidRDefault="008B0B44" w:rsidP="00932F5E">
      <w:pPr>
        <w:pStyle w:val="ListParagraph"/>
        <w:numPr>
          <w:ilvl w:val="0"/>
          <w:numId w:val="28"/>
        </w:numPr>
        <w:rPr>
          <w:sz w:val="24"/>
          <w:szCs w:val="24"/>
        </w:rPr>
      </w:pPr>
      <w:r w:rsidRPr="00C71FA5">
        <w:rPr>
          <w:sz w:val="24"/>
          <w:szCs w:val="24"/>
        </w:rPr>
        <w:lastRenderedPageBreak/>
        <w:t>Chapter 171</w:t>
      </w:r>
    </w:p>
    <w:p w14:paraId="6D4F0762" w14:textId="02F9899B" w:rsidR="008B0B44" w:rsidRPr="00C71FA5" w:rsidRDefault="008B0B44" w:rsidP="008B0B44">
      <w:pPr>
        <w:pStyle w:val="ListParagraph"/>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1080"/>
        <w:jc w:val="both"/>
        <w:rPr>
          <w:sz w:val="24"/>
          <w:szCs w:val="24"/>
        </w:rPr>
      </w:pPr>
    </w:p>
    <w:p w14:paraId="148569A5" w14:textId="02725A0A" w:rsidR="00C71FA5" w:rsidRPr="00EB5D83" w:rsidRDefault="008B0B44" w:rsidP="00C11FC3">
      <w:pPr>
        <w:pStyle w:val="ListParagraph"/>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1080"/>
        <w:jc w:val="both"/>
        <w:rPr>
          <w:sz w:val="24"/>
          <w:szCs w:val="24"/>
        </w:rPr>
      </w:pPr>
      <w:r w:rsidRPr="00C71FA5">
        <w:rPr>
          <w:sz w:val="24"/>
          <w:szCs w:val="24"/>
        </w:rPr>
        <w:t xml:space="preserve">Because </w:t>
      </w:r>
      <w:r w:rsidR="00C71FA5" w:rsidRPr="00C71FA5">
        <w:rPr>
          <w:sz w:val="24"/>
          <w:szCs w:val="24"/>
        </w:rPr>
        <w:t xml:space="preserve">the </w:t>
      </w:r>
      <w:r w:rsidRPr="00C71FA5">
        <w:rPr>
          <w:sz w:val="24"/>
          <w:szCs w:val="24"/>
        </w:rPr>
        <w:t>capacities</w:t>
      </w:r>
      <w:r w:rsidR="00C71FA5" w:rsidRPr="00C71FA5">
        <w:rPr>
          <w:sz w:val="24"/>
          <w:szCs w:val="24"/>
        </w:rPr>
        <w:t xml:space="preserve"> of Tanks </w:t>
      </w:r>
      <w:r w:rsidR="00DB11E7">
        <w:rPr>
          <w:sz w:val="24"/>
          <w:szCs w:val="24"/>
        </w:rPr>
        <w:t>#</w:t>
      </w:r>
      <w:r w:rsidR="00C71FA5" w:rsidRPr="00C71FA5">
        <w:rPr>
          <w:sz w:val="24"/>
          <w:szCs w:val="24"/>
        </w:rPr>
        <w:t xml:space="preserve">5 and </w:t>
      </w:r>
      <w:r w:rsidR="00DB11E7">
        <w:rPr>
          <w:sz w:val="24"/>
          <w:szCs w:val="24"/>
        </w:rPr>
        <w:t>#</w:t>
      </w:r>
      <w:r w:rsidR="00C71FA5" w:rsidRPr="00C71FA5">
        <w:rPr>
          <w:sz w:val="24"/>
          <w:szCs w:val="24"/>
        </w:rPr>
        <w:t xml:space="preserve">9 are below 39,000 gallons each, they are not subject to </w:t>
      </w:r>
      <w:r w:rsidR="00C71FA5" w:rsidRPr="00C71FA5">
        <w:rPr>
          <w:i/>
          <w:iCs/>
          <w:sz w:val="24"/>
          <w:szCs w:val="24"/>
        </w:rPr>
        <w:t>Control of Petroleum Storage Facilities</w:t>
      </w:r>
      <w:r w:rsidR="00C71FA5" w:rsidRPr="00C71FA5">
        <w:rPr>
          <w:sz w:val="24"/>
          <w:szCs w:val="24"/>
        </w:rPr>
        <w:t xml:space="preserve"> 06-096 C.M.R. ch. 171</w:t>
      </w:r>
      <w:r w:rsidR="00C71FA5" w:rsidRPr="00C11FC3">
        <w:rPr>
          <w:sz w:val="24"/>
          <w:szCs w:val="24"/>
        </w:rPr>
        <w:t>.</w:t>
      </w:r>
      <w:r w:rsidR="00C11FC3" w:rsidRPr="00C11FC3">
        <w:rPr>
          <w:sz w:val="24"/>
          <w:szCs w:val="24"/>
        </w:rPr>
        <w:t xml:space="preserve"> </w:t>
      </w:r>
      <w:r w:rsidR="00C71FA5" w:rsidRPr="00EB5D83">
        <w:rPr>
          <w:sz w:val="24"/>
          <w:szCs w:val="24"/>
        </w:rPr>
        <w:t>[06</w:t>
      </w:r>
      <w:r w:rsidR="00C11FC3">
        <w:rPr>
          <w:sz w:val="24"/>
          <w:szCs w:val="24"/>
        </w:rPr>
        <w:noBreakHyphen/>
      </w:r>
      <w:r w:rsidR="00C71FA5" w:rsidRPr="00EB5D83">
        <w:rPr>
          <w:sz w:val="24"/>
          <w:szCs w:val="24"/>
        </w:rPr>
        <w:t>096</w:t>
      </w:r>
      <w:r w:rsidR="00C11FC3">
        <w:rPr>
          <w:sz w:val="24"/>
          <w:szCs w:val="24"/>
        </w:rPr>
        <w:t> </w:t>
      </w:r>
      <w:r w:rsidR="00C71FA5" w:rsidRPr="00EB5D83">
        <w:rPr>
          <w:sz w:val="24"/>
          <w:szCs w:val="24"/>
        </w:rPr>
        <w:t>C.M.R. ch. 171 § (3)(c)]</w:t>
      </w:r>
    </w:p>
    <w:p w14:paraId="45A353CB" w14:textId="77777777" w:rsidR="00C71FA5" w:rsidRPr="00C71FA5" w:rsidRDefault="00C71FA5" w:rsidP="008B0B44">
      <w:pPr>
        <w:pStyle w:val="ListParagraph"/>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1080"/>
        <w:jc w:val="both"/>
        <w:rPr>
          <w:sz w:val="24"/>
          <w:szCs w:val="24"/>
        </w:rPr>
      </w:pPr>
    </w:p>
    <w:p w14:paraId="53E468E3" w14:textId="2F432FA5" w:rsidR="00C71FA5" w:rsidRPr="00C71FA5" w:rsidRDefault="00C71FA5" w:rsidP="00932F5E">
      <w:pPr>
        <w:pStyle w:val="ListParagraph"/>
        <w:numPr>
          <w:ilvl w:val="0"/>
          <w:numId w:val="28"/>
        </w:numPr>
        <w:rPr>
          <w:sz w:val="24"/>
          <w:szCs w:val="24"/>
        </w:rPr>
      </w:pPr>
      <w:r w:rsidRPr="00C71FA5">
        <w:rPr>
          <w:sz w:val="24"/>
          <w:szCs w:val="24"/>
        </w:rPr>
        <w:t>New Source Performance Standards</w:t>
      </w:r>
    </w:p>
    <w:p w14:paraId="170C4C1A" w14:textId="2B8B5A92" w:rsidR="00C71FA5" w:rsidRPr="008B0B44" w:rsidRDefault="00C71FA5" w:rsidP="00C71FA5">
      <w:pPr>
        <w:pStyle w:val="ListParagraph"/>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1080"/>
        <w:jc w:val="both"/>
        <w:rPr>
          <w:sz w:val="24"/>
          <w:szCs w:val="24"/>
        </w:rPr>
      </w:pPr>
    </w:p>
    <w:p w14:paraId="4FBABB4B" w14:textId="779810B9" w:rsidR="00C71FA5" w:rsidRPr="002E628F" w:rsidRDefault="00C71FA5" w:rsidP="00C71FA5">
      <w:pPr>
        <w:ind w:left="1080"/>
        <w:jc w:val="both"/>
        <w:rPr>
          <w:sz w:val="24"/>
          <w:szCs w:val="24"/>
        </w:rPr>
      </w:pPr>
      <w:r>
        <w:rPr>
          <w:sz w:val="24"/>
          <w:szCs w:val="24"/>
        </w:rPr>
        <w:t xml:space="preserve">Tanks </w:t>
      </w:r>
      <w:r w:rsidR="00DB11E7">
        <w:rPr>
          <w:sz w:val="24"/>
          <w:szCs w:val="24"/>
        </w:rPr>
        <w:t>#</w:t>
      </w:r>
      <w:r>
        <w:rPr>
          <w:sz w:val="24"/>
          <w:szCs w:val="24"/>
        </w:rPr>
        <w:t xml:space="preserve">5 and </w:t>
      </w:r>
      <w:r w:rsidR="00DB11E7">
        <w:rPr>
          <w:sz w:val="24"/>
          <w:szCs w:val="24"/>
        </w:rPr>
        <w:t>#</w:t>
      </w:r>
      <w:r>
        <w:rPr>
          <w:sz w:val="24"/>
          <w:szCs w:val="24"/>
        </w:rPr>
        <w:t xml:space="preserve">9 are not subject to </w:t>
      </w:r>
      <w:r>
        <w:rPr>
          <w:i/>
          <w:iCs/>
          <w:sz w:val="24"/>
          <w:szCs w:val="24"/>
        </w:rPr>
        <w:t xml:space="preserve">Standards of Performance for Volatile Organic Liquid Storage Vessels (Including Petroleum Storage Vessels) for which Construction, </w:t>
      </w:r>
      <w:r w:rsidRPr="002E628F">
        <w:rPr>
          <w:i/>
          <w:iCs/>
          <w:sz w:val="24"/>
          <w:szCs w:val="24"/>
        </w:rPr>
        <w:t>Reconstruction, or Modification Commenced After July 23, 1984</w:t>
      </w:r>
      <w:r w:rsidRPr="002E628F">
        <w:rPr>
          <w:sz w:val="24"/>
          <w:szCs w:val="24"/>
        </w:rPr>
        <w:t xml:space="preserve">, 40 C.F.R. Part 60, Subpart </w:t>
      </w:r>
      <w:proofErr w:type="spellStart"/>
      <w:r w:rsidRPr="002E628F">
        <w:rPr>
          <w:sz w:val="24"/>
          <w:szCs w:val="24"/>
        </w:rPr>
        <w:t>Kb</w:t>
      </w:r>
      <w:proofErr w:type="spellEnd"/>
      <w:r w:rsidRPr="002E628F">
        <w:rPr>
          <w:sz w:val="24"/>
          <w:szCs w:val="24"/>
        </w:rPr>
        <w:t>, because the maximum vapor pressure of distillate fuel is less than 3.5 kilopascals. [40 C.F.R. § 60.110b(b)]</w:t>
      </w:r>
    </w:p>
    <w:p w14:paraId="339744DC" w14:textId="77777777" w:rsidR="008B0B44" w:rsidRPr="002E628F" w:rsidRDefault="008B0B44" w:rsidP="008B0B44">
      <w:pPr>
        <w:rPr>
          <w:sz w:val="24"/>
          <w:szCs w:val="24"/>
        </w:rPr>
      </w:pPr>
    </w:p>
    <w:p w14:paraId="455B614E" w14:textId="34F82992" w:rsidR="002E628F" w:rsidRPr="002E628F" w:rsidRDefault="002E628F" w:rsidP="0075539E">
      <w:pPr>
        <w:pStyle w:val="Heading3"/>
        <w:rPr>
          <w:bCs/>
          <w:iCs/>
          <w:szCs w:val="24"/>
        </w:rPr>
      </w:pPr>
      <w:r w:rsidRPr="002E628F">
        <w:rPr>
          <w:bCs/>
          <w:iCs/>
          <w:szCs w:val="24"/>
        </w:rPr>
        <w:t>Gasoline Storage Tank</w:t>
      </w:r>
    </w:p>
    <w:p w14:paraId="00718457" w14:textId="77777777" w:rsidR="002E628F" w:rsidRPr="002E628F" w:rsidRDefault="002E628F" w:rsidP="002E628F">
      <w:pPr>
        <w:rPr>
          <w:sz w:val="24"/>
          <w:szCs w:val="24"/>
        </w:rPr>
      </w:pPr>
    </w:p>
    <w:p w14:paraId="26D417F5" w14:textId="51D0E08B" w:rsidR="002E628F" w:rsidRPr="000E00A4" w:rsidRDefault="002E628F" w:rsidP="0075645B">
      <w:pPr>
        <w:ind w:left="720"/>
        <w:jc w:val="both"/>
        <w:rPr>
          <w:sz w:val="24"/>
          <w:szCs w:val="24"/>
        </w:rPr>
      </w:pPr>
      <w:r w:rsidRPr="000E00A4">
        <w:rPr>
          <w:sz w:val="24"/>
          <w:szCs w:val="24"/>
        </w:rPr>
        <w:t xml:space="preserve">Tank </w:t>
      </w:r>
      <w:r w:rsidR="00DB11E7">
        <w:rPr>
          <w:sz w:val="24"/>
          <w:szCs w:val="24"/>
        </w:rPr>
        <w:t>#</w:t>
      </w:r>
      <w:r w:rsidRPr="000E00A4">
        <w:rPr>
          <w:sz w:val="24"/>
          <w:szCs w:val="24"/>
        </w:rPr>
        <w:t xml:space="preserve">7 is a horizontal, double-walled steel tank which measures </w:t>
      </w:r>
      <w:r w:rsidR="00DB11E7">
        <w:rPr>
          <w:sz w:val="24"/>
          <w:szCs w:val="24"/>
        </w:rPr>
        <w:t>four</w:t>
      </w:r>
      <w:r w:rsidRPr="000E00A4">
        <w:rPr>
          <w:sz w:val="24"/>
          <w:szCs w:val="24"/>
        </w:rPr>
        <w:t xml:space="preserve"> feet in diameter and holds a volume of 460 gallons. </w:t>
      </w:r>
      <w:r w:rsidR="004F7377" w:rsidRPr="000E00A4">
        <w:rPr>
          <w:sz w:val="24"/>
          <w:szCs w:val="24"/>
        </w:rPr>
        <w:t xml:space="preserve">Tank </w:t>
      </w:r>
      <w:r w:rsidR="00DB11E7">
        <w:rPr>
          <w:sz w:val="24"/>
          <w:szCs w:val="24"/>
        </w:rPr>
        <w:t>#</w:t>
      </w:r>
      <w:r w:rsidR="004F7377" w:rsidRPr="000E00A4">
        <w:rPr>
          <w:sz w:val="24"/>
          <w:szCs w:val="24"/>
        </w:rPr>
        <w:t xml:space="preserve">7 is used to </w:t>
      </w:r>
      <w:r w:rsidRPr="000E00A4">
        <w:rPr>
          <w:sz w:val="24"/>
          <w:szCs w:val="24"/>
        </w:rPr>
        <w:t xml:space="preserve">store </w:t>
      </w:r>
      <w:r w:rsidR="004F7377" w:rsidRPr="000E00A4">
        <w:rPr>
          <w:sz w:val="24"/>
          <w:szCs w:val="24"/>
        </w:rPr>
        <w:t>gasoline</w:t>
      </w:r>
      <w:r w:rsidRPr="000E00A4">
        <w:rPr>
          <w:sz w:val="24"/>
          <w:szCs w:val="24"/>
        </w:rPr>
        <w:t xml:space="preserve">. </w:t>
      </w:r>
      <w:r w:rsidR="00D6396F" w:rsidRPr="000E00A4">
        <w:rPr>
          <w:sz w:val="24"/>
          <w:szCs w:val="24"/>
        </w:rPr>
        <w:t>This</w:t>
      </w:r>
      <w:r w:rsidRPr="000E00A4">
        <w:rPr>
          <w:sz w:val="24"/>
          <w:szCs w:val="24"/>
        </w:rPr>
        <w:t xml:space="preserve"> tank</w:t>
      </w:r>
      <w:r w:rsidR="00D6396F" w:rsidRPr="000E00A4">
        <w:rPr>
          <w:sz w:val="24"/>
          <w:szCs w:val="24"/>
        </w:rPr>
        <w:t xml:space="preserve"> was </w:t>
      </w:r>
      <w:r w:rsidRPr="000E00A4">
        <w:rPr>
          <w:sz w:val="24"/>
          <w:szCs w:val="24"/>
        </w:rPr>
        <w:t>erroneously left out of the facility’s previous air emission licenses.</w:t>
      </w:r>
    </w:p>
    <w:p w14:paraId="7D69B0E1" w14:textId="31A7D73D" w:rsidR="002E628F" w:rsidRPr="000E00A4" w:rsidRDefault="002E628F" w:rsidP="002E628F">
      <w:pPr>
        <w:ind w:left="720"/>
        <w:rPr>
          <w:sz w:val="24"/>
          <w:szCs w:val="24"/>
        </w:rPr>
      </w:pPr>
    </w:p>
    <w:p w14:paraId="145F9718" w14:textId="77777777" w:rsidR="0075645B" w:rsidRPr="000E00A4" w:rsidRDefault="0075645B" w:rsidP="00932F5E">
      <w:pPr>
        <w:pStyle w:val="ListParagraph"/>
        <w:numPr>
          <w:ilvl w:val="0"/>
          <w:numId w:val="29"/>
        </w:numPr>
        <w:rPr>
          <w:sz w:val="24"/>
          <w:szCs w:val="24"/>
        </w:rPr>
      </w:pPr>
      <w:r w:rsidRPr="000E00A4">
        <w:rPr>
          <w:sz w:val="24"/>
          <w:szCs w:val="24"/>
        </w:rPr>
        <w:t>BACT Findings</w:t>
      </w:r>
    </w:p>
    <w:p w14:paraId="32344072" w14:textId="77777777" w:rsidR="0075645B" w:rsidRPr="000E00A4" w:rsidRDefault="0075645B" w:rsidP="0075645B">
      <w:pPr>
        <w:pStyle w:val="ListParagraph"/>
        <w:ind w:left="1080"/>
        <w:rPr>
          <w:sz w:val="24"/>
          <w:szCs w:val="24"/>
        </w:rPr>
      </w:pPr>
    </w:p>
    <w:p w14:paraId="19992F41" w14:textId="0F488438" w:rsidR="0075645B" w:rsidRPr="000E00A4" w:rsidRDefault="00C11FC3" w:rsidP="00EB5D83">
      <w:pPr>
        <w:ind w:left="1080"/>
        <w:jc w:val="both"/>
        <w:rPr>
          <w:sz w:val="24"/>
          <w:szCs w:val="24"/>
        </w:rPr>
      </w:pPr>
      <w:r>
        <w:rPr>
          <w:sz w:val="24"/>
          <w:szCs w:val="24"/>
        </w:rPr>
        <w:t>Based on</w:t>
      </w:r>
      <w:r w:rsidRPr="000E00A4">
        <w:rPr>
          <w:sz w:val="24"/>
          <w:szCs w:val="24"/>
        </w:rPr>
        <w:t xml:space="preserve"> </w:t>
      </w:r>
      <w:r w:rsidR="0075645B" w:rsidRPr="000E00A4">
        <w:rPr>
          <w:sz w:val="24"/>
          <w:szCs w:val="24"/>
        </w:rPr>
        <w:t xml:space="preserve">a BACT analysis performed by Sprague, </w:t>
      </w:r>
      <w:r>
        <w:rPr>
          <w:sz w:val="24"/>
          <w:szCs w:val="24"/>
        </w:rPr>
        <w:t>the Department finds</w:t>
      </w:r>
      <w:r w:rsidR="0075645B" w:rsidRPr="000E00A4">
        <w:rPr>
          <w:sz w:val="24"/>
          <w:szCs w:val="24"/>
        </w:rPr>
        <w:t xml:space="preserve"> that BACT for Tank </w:t>
      </w:r>
      <w:r w:rsidR="00DB11E7">
        <w:rPr>
          <w:sz w:val="24"/>
          <w:szCs w:val="24"/>
        </w:rPr>
        <w:t>#</w:t>
      </w:r>
      <w:r w:rsidR="0075645B" w:rsidRPr="000E00A4">
        <w:rPr>
          <w:sz w:val="24"/>
          <w:szCs w:val="24"/>
        </w:rPr>
        <w:t xml:space="preserve">7 </w:t>
      </w:r>
      <w:r>
        <w:rPr>
          <w:sz w:val="24"/>
          <w:szCs w:val="24"/>
        </w:rPr>
        <w:t>is</w:t>
      </w:r>
      <w:r w:rsidR="0075645B" w:rsidRPr="000E00A4">
        <w:rPr>
          <w:sz w:val="24"/>
          <w:szCs w:val="24"/>
        </w:rPr>
        <w:t xml:space="preserve"> the exclusive storage of gasoline</w:t>
      </w:r>
      <w:r>
        <w:rPr>
          <w:sz w:val="24"/>
          <w:szCs w:val="24"/>
        </w:rPr>
        <w:t xml:space="preserve">, for the tank </w:t>
      </w:r>
      <w:r w:rsidR="0075645B" w:rsidRPr="000E00A4">
        <w:rPr>
          <w:sz w:val="24"/>
          <w:szCs w:val="24"/>
        </w:rPr>
        <w:t xml:space="preserve">to be painted white to reduce solar </w:t>
      </w:r>
      <w:proofErr w:type="gramStart"/>
      <w:r w:rsidR="0075645B" w:rsidRPr="000E00A4">
        <w:rPr>
          <w:sz w:val="24"/>
          <w:szCs w:val="24"/>
        </w:rPr>
        <w:t>absorptance, and</w:t>
      </w:r>
      <w:proofErr w:type="gramEnd"/>
      <w:r w:rsidR="0075645B" w:rsidRPr="000E00A4">
        <w:rPr>
          <w:sz w:val="24"/>
          <w:szCs w:val="24"/>
        </w:rPr>
        <w:t xml:space="preserve"> having a submerged fill pipe</w:t>
      </w:r>
      <w:r w:rsidR="000E00A4" w:rsidRPr="000E00A4">
        <w:rPr>
          <w:sz w:val="24"/>
          <w:szCs w:val="24"/>
        </w:rPr>
        <w:t>.</w:t>
      </w:r>
    </w:p>
    <w:p w14:paraId="7D1A1451" w14:textId="77777777" w:rsidR="000E00A4" w:rsidRPr="000E00A4" w:rsidRDefault="000E00A4" w:rsidP="0075645B">
      <w:pPr>
        <w:ind w:left="1080"/>
        <w:rPr>
          <w:sz w:val="24"/>
          <w:szCs w:val="24"/>
        </w:rPr>
      </w:pPr>
    </w:p>
    <w:p w14:paraId="11FBDC97" w14:textId="0EE71AC9" w:rsidR="000E00A4" w:rsidRPr="000E00A4" w:rsidRDefault="000E00A4" w:rsidP="00932F5E">
      <w:pPr>
        <w:pStyle w:val="ListParagraph"/>
        <w:numPr>
          <w:ilvl w:val="0"/>
          <w:numId w:val="29"/>
        </w:numPr>
        <w:rPr>
          <w:sz w:val="24"/>
          <w:szCs w:val="24"/>
        </w:rPr>
      </w:pPr>
      <w:r w:rsidRPr="000E00A4">
        <w:rPr>
          <w:sz w:val="24"/>
          <w:szCs w:val="24"/>
        </w:rPr>
        <w:t>Chapter 118</w:t>
      </w:r>
    </w:p>
    <w:p w14:paraId="0AB3A281" w14:textId="77777777" w:rsidR="000E00A4" w:rsidRDefault="000E00A4" w:rsidP="000E00A4">
      <w:pPr>
        <w:ind w:left="1080"/>
        <w:rPr>
          <w:sz w:val="24"/>
          <w:szCs w:val="24"/>
        </w:rPr>
      </w:pPr>
    </w:p>
    <w:p w14:paraId="012E04FC" w14:textId="6DEEC5FF" w:rsidR="000E00A4" w:rsidRDefault="005D023D" w:rsidP="005D023D">
      <w:pPr>
        <w:ind w:left="1080"/>
        <w:jc w:val="both"/>
        <w:rPr>
          <w:sz w:val="24"/>
          <w:szCs w:val="24"/>
        </w:rPr>
      </w:pPr>
      <w:r>
        <w:rPr>
          <w:sz w:val="24"/>
          <w:szCs w:val="24"/>
        </w:rPr>
        <w:t xml:space="preserve">Because Tank </w:t>
      </w:r>
      <w:r w:rsidR="00DB11E7">
        <w:rPr>
          <w:sz w:val="24"/>
          <w:szCs w:val="24"/>
        </w:rPr>
        <w:t>#</w:t>
      </w:r>
      <w:r>
        <w:rPr>
          <w:sz w:val="24"/>
          <w:szCs w:val="24"/>
        </w:rPr>
        <w:t xml:space="preserve">7 meets the definition of a </w:t>
      </w:r>
      <w:r w:rsidR="0065320C">
        <w:rPr>
          <w:sz w:val="24"/>
          <w:szCs w:val="24"/>
        </w:rPr>
        <w:t xml:space="preserve">gasoline </w:t>
      </w:r>
      <w:r>
        <w:rPr>
          <w:sz w:val="24"/>
          <w:szCs w:val="24"/>
        </w:rPr>
        <w:t xml:space="preserve">dispensing facility, it is subject to </w:t>
      </w:r>
      <w:r w:rsidRPr="005D023D">
        <w:rPr>
          <w:i/>
          <w:iCs/>
          <w:sz w:val="24"/>
          <w:szCs w:val="24"/>
        </w:rPr>
        <w:t>Gasoline Dispensing Facilities Vapor Control</w:t>
      </w:r>
      <w:r>
        <w:rPr>
          <w:sz w:val="24"/>
          <w:szCs w:val="24"/>
        </w:rPr>
        <w:t xml:space="preserve"> 06-096 C.M.R. ch. 118. However</w:t>
      </w:r>
      <w:r w:rsidR="0065320C">
        <w:rPr>
          <w:sz w:val="24"/>
          <w:szCs w:val="24"/>
        </w:rPr>
        <w:t>,</w:t>
      </w:r>
      <w:r>
        <w:rPr>
          <w:sz w:val="24"/>
          <w:szCs w:val="24"/>
        </w:rPr>
        <w:t xml:space="preserve"> </w:t>
      </w:r>
      <w:r w:rsidR="00DB11E7">
        <w:rPr>
          <w:sz w:val="24"/>
          <w:szCs w:val="24"/>
        </w:rPr>
        <w:t xml:space="preserve">to </w:t>
      </w:r>
      <w:r w:rsidR="0084616B">
        <w:rPr>
          <w:sz w:val="24"/>
          <w:szCs w:val="24"/>
        </w:rPr>
        <w:t xml:space="preserve">verify </w:t>
      </w:r>
      <w:r w:rsidR="00DB11E7">
        <w:rPr>
          <w:sz w:val="24"/>
          <w:szCs w:val="24"/>
        </w:rPr>
        <w:t>that</w:t>
      </w:r>
      <w:r>
        <w:rPr>
          <w:sz w:val="24"/>
          <w:szCs w:val="24"/>
        </w:rPr>
        <w:t xml:space="preserve"> Tank </w:t>
      </w:r>
      <w:r w:rsidR="00DB11E7">
        <w:rPr>
          <w:sz w:val="24"/>
          <w:szCs w:val="24"/>
        </w:rPr>
        <w:t>#</w:t>
      </w:r>
      <w:r>
        <w:rPr>
          <w:sz w:val="24"/>
          <w:szCs w:val="24"/>
        </w:rPr>
        <w:t xml:space="preserve">7 does not exceed the applicability threshold of the Stage I provisions of Ch. 118, Sprague must </w:t>
      </w:r>
      <w:r w:rsidR="00A23955">
        <w:rPr>
          <w:sz w:val="24"/>
          <w:szCs w:val="24"/>
        </w:rPr>
        <w:t>abide by</w:t>
      </w:r>
      <w:r>
        <w:rPr>
          <w:sz w:val="24"/>
          <w:szCs w:val="24"/>
        </w:rPr>
        <w:t xml:space="preserve"> the following:</w:t>
      </w:r>
    </w:p>
    <w:p w14:paraId="41AE09FF" w14:textId="782F213E" w:rsidR="005D023D" w:rsidRPr="006376D1" w:rsidRDefault="005D023D" w:rsidP="005D023D">
      <w:pPr>
        <w:jc w:val="both"/>
        <w:rPr>
          <w:sz w:val="24"/>
          <w:szCs w:val="24"/>
        </w:rPr>
      </w:pPr>
      <w:r>
        <w:rPr>
          <w:sz w:val="24"/>
          <w:szCs w:val="24"/>
        </w:rPr>
        <w:tab/>
      </w:r>
      <w:r>
        <w:rPr>
          <w:sz w:val="24"/>
          <w:szCs w:val="24"/>
        </w:rPr>
        <w:tab/>
      </w:r>
    </w:p>
    <w:p w14:paraId="0A1CAAFE" w14:textId="099DA8C7" w:rsidR="005D023D" w:rsidRDefault="005D023D" w:rsidP="00932F5E">
      <w:pPr>
        <w:pStyle w:val="ListParagraph"/>
        <w:numPr>
          <w:ilvl w:val="0"/>
          <w:numId w:val="30"/>
        </w:numPr>
        <w:jc w:val="both"/>
        <w:rPr>
          <w:sz w:val="24"/>
          <w:szCs w:val="24"/>
        </w:rPr>
      </w:pPr>
      <w:r w:rsidRPr="006376D1">
        <w:rPr>
          <w:sz w:val="24"/>
          <w:szCs w:val="24"/>
        </w:rPr>
        <w:t xml:space="preserve">Tank </w:t>
      </w:r>
      <w:r w:rsidR="00DB11E7">
        <w:rPr>
          <w:sz w:val="24"/>
          <w:szCs w:val="24"/>
        </w:rPr>
        <w:t>#</w:t>
      </w:r>
      <w:r w:rsidRPr="006376D1">
        <w:rPr>
          <w:sz w:val="24"/>
          <w:szCs w:val="24"/>
        </w:rPr>
        <w:t>7 shall be fitted with a submerged fill pipe</w:t>
      </w:r>
      <w:r w:rsidR="006376D1" w:rsidRPr="006376D1">
        <w:rPr>
          <w:sz w:val="24"/>
          <w:szCs w:val="24"/>
        </w:rPr>
        <w:t xml:space="preserve"> which</w:t>
      </w:r>
      <w:r w:rsidRPr="006376D1">
        <w:rPr>
          <w:sz w:val="24"/>
          <w:szCs w:val="24"/>
        </w:rPr>
        <w:t xml:space="preserve"> extends to within six (6) inches of the bottom of</w:t>
      </w:r>
      <w:r w:rsidR="006376D1" w:rsidRPr="006376D1">
        <w:rPr>
          <w:sz w:val="24"/>
          <w:szCs w:val="24"/>
        </w:rPr>
        <w:t xml:space="preserve"> the tank.</w:t>
      </w:r>
    </w:p>
    <w:p w14:paraId="1C430013" w14:textId="00604E04" w:rsidR="000E00A4" w:rsidRPr="006376D1" w:rsidRDefault="006376D1" w:rsidP="00932F5E">
      <w:pPr>
        <w:pStyle w:val="ListParagraph"/>
        <w:numPr>
          <w:ilvl w:val="0"/>
          <w:numId w:val="30"/>
        </w:numPr>
        <w:jc w:val="both"/>
        <w:rPr>
          <w:sz w:val="24"/>
          <w:szCs w:val="24"/>
        </w:rPr>
      </w:pPr>
      <w:r w:rsidRPr="006376D1">
        <w:rPr>
          <w:sz w:val="24"/>
          <w:szCs w:val="24"/>
        </w:rPr>
        <w:t xml:space="preserve">Sprague shall maintain </w:t>
      </w:r>
      <w:proofErr w:type="gramStart"/>
      <w:r w:rsidRPr="006376D1">
        <w:rPr>
          <w:sz w:val="24"/>
          <w:szCs w:val="24"/>
        </w:rPr>
        <w:t>records sufficient</w:t>
      </w:r>
      <w:proofErr w:type="gramEnd"/>
      <w:r w:rsidRPr="006376D1">
        <w:rPr>
          <w:sz w:val="24"/>
          <w:szCs w:val="24"/>
        </w:rPr>
        <w:t xml:space="preserve"> to determine the monthly and annual throughput of gasoline in Tank </w:t>
      </w:r>
      <w:r w:rsidR="00DB11E7">
        <w:rPr>
          <w:sz w:val="24"/>
          <w:szCs w:val="24"/>
        </w:rPr>
        <w:t>#</w:t>
      </w:r>
      <w:r w:rsidRPr="006376D1">
        <w:rPr>
          <w:sz w:val="24"/>
          <w:szCs w:val="24"/>
        </w:rPr>
        <w:t>7.</w:t>
      </w:r>
    </w:p>
    <w:p w14:paraId="68402D7B" w14:textId="77777777" w:rsidR="002E628F" w:rsidRPr="002E628F" w:rsidRDefault="002E628F" w:rsidP="002E628F">
      <w:pPr>
        <w:rPr>
          <w:sz w:val="24"/>
          <w:szCs w:val="24"/>
        </w:rPr>
      </w:pPr>
    </w:p>
    <w:p w14:paraId="3F26C108" w14:textId="7E743C20" w:rsidR="003E1582" w:rsidRDefault="003E1582" w:rsidP="00932F5E">
      <w:pPr>
        <w:pStyle w:val="ListParagraph"/>
        <w:numPr>
          <w:ilvl w:val="0"/>
          <w:numId w:val="29"/>
        </w:numPr>
        <w:rPr>
          <w:sz w:val="24"/>
          <w:szCs w:val="24"/>
        </w:rPr>
      </w:pPr>
      <w:r>
        <w:rPr>
          <w:sz w:val="24"/>
          <w:szCs w:val="24"/>
        </w:rPr>
        <w:t>Chapters 170 and 171</w:t>
      </w:r>
    </w:p>
    <w:p w14:paraId="1588014F" w14:textId="77777777" w:rsidR="003E1582" w:rsidRDefault="003E1582" w:rsidP="003E1582">
      <w:pPr>
        <w:pStyle w:val="ListParagraph"/>
        <w:ind w:left="1080"/>
        <w:rPr>
          <w:sz w:val="24"/>
          <w:szCs w:val="24"/>
        </w:rPr>
      </w:pPr>
    </w:p>
    <w:p w14:paraId="72713077" w14:textId="3763F696" w:rsidR="003E1582" w:rsidRDefault="003E1582" w:rsidP="00DB11E7">
      <w:pPr>
        <w:ind w:left="1080"/>
        <w:jc w:val="both"/>
        <w:rPr>
          <w:sz w:val="24"/>
          <w:szCs w:val="24"/>
        </w:rPr>
      </w:pPr>
      <w:r>
        <w:rPr>
          <w:sz w:val="24"/>
          <w:szCs w:val="24"/>
        </w:rPr>
        <w:t xml:space="preserve">Tank </w:t>
      </w:r>
      <w:r w:rsidR="00DB11E7">
        <w:rPr>
          <w:sz w:val="24"/>
          <w:szCs w:val="24"/>
        </w:rPr>
        <w:t>#</w:t>
      </w:r>
      <w:r>
        <w:rPr>
          <w:sz w:val="24"/>
          <w:szCs w:val="24"/>
        </w:rPr>
        <w:t xml:space="preserve">7 is not subject to </w:t>
      </w:r>
      <w:r>
        <w:rPr>
          <w:i/>
          <w:iCs/>
          <w:sz w:val="24"/>
          <w:szCs w:val="24"/>
        </w:rPr>
        <w:t>Degassing of Petroleum Storage Tanks, Marine Vessels, and Transport Vessels</w:t>
      </w:r>
      <w:r>
        <w:rPr>
          <w:sz w:val="24"/>
          <w:szCs w:val="24"/>
        </w:rPr>
        <w:t>, 06</w:t>
      </w:r>
      <w:r>
        <w:rPr>
          <w:sz w:val="24"/>
          <w:szCs w:val="24"/>
        </w:rPr>
        <w:noBreakHyphen/>
        <w:t xml:space="preserve">096 C.M.R. ch. 170 or </w:t>
      </w:r>
      <w:r w:rsidRPr="00C71FA5">
        <w:rPr>
          <w:i/>
          <w:iCs/>
          <w:sz w:val="24"/>
          <w:szCs w:val="24"/>
        </w:rPr>
        <w:t>Control of Petroleum Storage Facilities</w:t>
      </w:r>
      <w:r w:rsidRPr="00C71FA5">
        <w:rPr>
          <w:sz w:val="24"/>
          <w:szCs w:val="24"/>
        </w:rPr>
        <w:t xml:space="preserve"> 06-096 C.M.R. ch. 171</w:t>
      </w:r>
      <w:r w:rsidRPr="002E628F">
        <w:rPr>
          <w:sz w:val="24"/>
          <w:szCs w:val="24"/>
        </w:rPr>
        <w:t xml:space="preserve">, because the </w:t>
      </w:r>
      <w:r>
        <w:rPr>
          <w:sz w:val="24"/>
          <w:szCs w:val="24"/>
        </w:rPr>
        <w:t>size of the tank is below the applicability threshold of 39,000 gallons</w:t>
      </w:r>
      <w:r w:rsidR="0065320C">
        <w:rPr>
          <w:sz w:val="24"/>
          <w:szCs w:val="24"/>
        </w:rPr>
        <w:t xml:space="preserve"> for each chapter</w:t>
      </w:r>
      <w:r>
        <w:rPr>
          <w:sz w:val="24"/>
          <w:szCs w:val="24"/>
        </w:rPr>
        <w:t xml:space="preserve">. </w:t>
      </w:r>
      <w:r w:rsidRPr="002E628F">
        <w:rPr>
          <w:sz w:val="24"/>
          <w:szCs w:val="24"/>
        </w:rPr>
        <w:t>[</w:t>
      </w:r>
      <w:r>
        <w:rPr>
          <w:sz w:val="24"/>
          <w:szCs w:val="24"/>
        </w:rPr>
        <w:t>06-096 C.M.R. ch. 170 (1)(B)(1) and 06</w:t>
      </w:r>
      <w:r w:rsidR="0065320C">
        <w:rPr>
          <w:sz w:val="24"/>
          <w:szCs w:val="24"/>
        </w:rPr>
        <w:noBreakHyphen/>
      </w:r>
      <w:r>
        <w:rPr>
          <w:sz w:val="24"/>
          <w:szCs w:val="24"/>
        </w:rPr>
        <w:t>096</w:t>
      </w:r>
      <w:r w:rsidR="0065320C">
        <w:rPr>
          <w:sz w:val="24"/>
          <w:szCs w:val="24"/>
        </w:rPr>
        <w:t> </w:t>
      </w:r>
      <w:r>
        <w:rPr>
          <w:sz w:val="24"/>
          <w:szCs w:val="24"/>
        </w:rPr>
        <w:t>C.M.R. ch. 171 (3)(C)</w:t>
      </w:r>
      <w:r w:rsidRPr="002E628F">
        <w:rPr>
          <w:sz w:val="24"/>
          <w:szCs w:val="24"/>
        </w:rPr>
        <w:t>]</w:t>
      </w:r>
    </w:p>
    <w:p w14:paraId="5F150986" w14:textId="17C0165E" w:rsidR="003E1582" w:rsidRPr="003E1582" w:rsidRDefault="003E1582" w:rsidP="00932F5E">
      <w:pPr>
        <w:pStyle w:val="ListParagraph"/>
        <w:numPr>
          <w:ilvl w:val="0"/>
          <w:numId w:val="29"/>
        </w:numPr>
        <w:rPr>
          <w:sz w:val="24"/>
          <w:szCs w:val="24"/>
        </w:rPr>
      </w:pPr>
      <w:r w:rsidRPr="003E1582">
        <w:rPr>
          <w:sz w:val="24"/>
          <w:szCs w:val="24"/>
        </w:rPr>
        <w:lastRenderedPageBreak/>
        <w:t>New Source Performance Standards</w:t>
      </w:r>
    </w:p>
    <w:p w14:paraId="451B329F" w14:textId="77777777" w:rsidR="003E1582" w:rsidRPr="008B0B44" w:rsidRDefault="003E1582" w:rsidP="003E1582">
      <w:pPr>
        <w:pStyle w:val="ListParagraph"/>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1080"/>
        <w:jc w:val="both"/>
        <w:rPr>
          <w:sz w:val="24"/>
          <w:szCs w:val="24"/>
        </w:rPr>
      </w:pPr>
    </w:p>
    <w:p w14:paraId="4EBD424C" w14:textId="12E98198" w:rsidR="00DB11E7" w:rsidRDefault="003E1582" w:rsidP="003E1582">
      <w:pPr>
        <w:ind w:left="1080"/>
        <w:jc w:val="both"/>
        <w:rPr>
          <w:sz w:val="24"/>
          <w:szCs w:val="24"/>
        </w:rPr>
      </w:pPr>
      <w:r>
        <w:rPr>
          <w:sz w:val="24"/>
          <w:szCs w:val="24"/>
        </w:rPr>
        <w:t xml:space="preserve">Tank </w:t>
      </w:r>
      <w:r w:rsidR="00DB11E7">
        <w:rPr>
          <w:sz w:val="24"/>
          <w:szCs w:val="24"/>
        </w:rPr>
        <w:t>#</w:t>
      </w:r>
      <w:r>
        <w:rPr>
          <w:sz w:val="24"/>
          <w:szCs w:val="24"/>
        </w:rPr>
        <w:t xml:space="preserve">7 is not subject to </w:t>
      </w:r>
      <w:r>
        <w:rPr>
          <w:i/>
          <w:iCs/>
          <w:sz w:val="24"/>
          <w:szCs w:val="24"/>
        </w:rPr>
        <w:t xml:space="preserve">Standards of Performance for Volatile Organic Liquid Storage Vessels (Including Petroleum Storage Vessels) for which Construction, </w:t>
      </w:r>
      <w:r w:rsidRPr="002E628F">
        <w:rPr>
          <w:i/>
          <w:iCs/>
          <w:sz w:val="24"/>
          <w:szCs w:val="24"/>
        </w:rPr>
        <w:t>Reconstruction, or Modification Commenced After July 23, 1984</w:t>
      </w:r>
      <w:r w:rsidRPr="002E628F">
        <w:rPr>
          <w:sz w:val="24"/>
          <w:szCs w:val="24"/>
        </w:rPr>
        <w:t xml:space="preserve">, 40 C.F.R. Part 60, Subpart </w:t>
      </w:r>
      <w:proofErr w:type="spellStart"/>
      <w:r w:rsidRPr="002E628F">
        <w:rPr>
          <w:sz w:val="24"/>
          <w:szCs w:val="24"/>
        </w:rPr>
        <w:t>Kb</w:t>
      </w:r>
      <w:proofErr w:type="spellEnd"/>
      <w:r w:rsidRPr="002E628F">
        <w:rPr>
          <w:sz w:val="24"/>
          <w:szCs w:val="24"/>
        </w:rPr>
        <w:t xml:space="preserve">, because the </w:t>
      </w:r>
      <w:r>
        <w:rPr>
          <w:sz w:val="24"/>
          <w:szCs w:val="24"/>
        </w:rPr>
        <w:t xml:space="preserve">size of the tank is below the applicability threshold of 75 cubic meters. </w:t>
      </w:r>
    </w:p>
    <w:p w14:paraId="3F71C88A" w14:textId="71A47F87" w:rsidR="003E1582" w:rsidRPr="002E628F" w:rsidRDefault="003E1582" w:rsidP="003E1582">
      <w:pPr>
        <w:ind w:left="1080"/>
        <w:jc w:val="both"/>
        <w:rPr>
          <w:sz w:val="24"/>
          <w:szCs w:val="24"/>
        </w:rPr>
      </w:pPr>
      <w:r w:rsidRPr="002E628F">
        <w:rPr>
          <w:sz w:val="24"/>
          <w:szCs w:val="24"/>
        </w:rPr>
        <w:t>[40 C.F.R. § 60.110b(b)]</w:t>
      </w:r>
    </w:p>
    <w:p w14:paraId="62B669CB" w14:textId="77777777" w:rsidR="008C6D4C" w:rsidRPr="00797414" w:rsidRDefault="008C6D4C" w:rsidP="008C6D4C">
      <w:pPr>
        <w:jc w:val="both"/>
        <w:rPr>
          <w:sz w:val="24"/>
          <w:szCs w:val="24"/>
        </w:rPr>
      </w:pPr>
    </w:p>
    <w:p w14:paraId="0B0579A6" w14:textId="77777777" w:rsidR="00C730BB" w:rsidRDefault="00044AA4" w:rsidP="0075539E">
      <w:pPr>
        <w:pStyle w:val="Heading3"/>
      </w:pPr>
      <w:r>
        <w:t xml:space="preserve">Annual Emissions </w:t>
      </w:r>
    </w:p>
    <w:p w14:paraId="6C18942B" w14:textId="77777777" w:rsidR="00902B8C" w:rsidRDefault="00902B8C" w:rsidP="00902B8C">
      <w:pPr>
        <w:tabs>
          <w:tab w:val="left" w:pos="720"/>
          <w:tab w:val="left" w:pos="1080"/>
        </w:tabs>
        <w:ind w:left="720" w:hanging="720"/>
        <w:jc w:val="both"/>
        <w:rPr>
          <w:sz w:val="24"/>
          <w:szCs w:val="24"/>
        </w:rPr>
      </w:pPr>
    </w:p>
    <w:p w14:paraId="05F91EAD" w14:textId="77777777" w:rsidR="00A31CA6" w:rsidRDefault="00A31CA6" w:rsidP="00A31CA6">
      <w:pPr>
        <w:pStyle w:val="BodyTextIndent3"/>
      </w:pPr>
      <w:r>
        <w:t>This license amendment will not change the facility’s licensed annual emissions.</w:t>
      </w:r>
    </w:p>
    <w:p w14:paraId="7CEE5260" w14:textId="77777777" w:rsidR="004970E8" w:rsidRDefault="004970E8" w:rsidP="00750131">
      <w:pPr>
        <w:tabs>
          <w:tab w:val="left" w:pos="360"/>
          <w:tab w:val="left" w:pos="720"/>
        </w:tabs>
        <w:jc w:val="both"/>
        <w:rPr>
          <w:sz w:val="24"/>
        </w:rPr>
      </w:pPr>
    </w:p>
    <w:p w14:paraId="5DDB21B0" w14:textId="77777777" w:rsidR="001826AE" w:rsidRDefault="001826AE" w:rsidP="00750131">
      <w:pPr>
        <w:tabs>
          <w:tab w:val="left" w:pos="360"/>
          <w:tab w:val="left" w:pos="720"/>
        </w:tabs>
        <w:jc w:val="both"/>
        <w:rPr>
          <w:sz w:val="24"/>
        </w:rPr>
      </w:pPr>
    </w:p>
    <w:p w14:paraId="3AA83DAC" w14:textId="77777777" w:rsidR="00044AA4" w:rsidRPr="009A2573" w:rsidRDefault="00044AA4" w:rsidP="009A2573">
      <w:pPr>
        <w:pStyle w:val="Heading1"/>
      </w:pPr>
      <w:r w:rsidRPr="009A2573">
        <w:t>ORDER</w:t>
      </w:r>
    </w:p>
    <w:p w14:paraId="6352B611" w14:textId="77777777" w:rsidR="00044AA4" w:rsidRDefault="00044AA4">
      <w:pPr>
        <w:jc w:val="both"/>
        <w:rPr>
          <w:sz w:val="24"/>
        </w:rPr>
      </w:pPr>
    </w:p>
    <w:p w14:paraId="771F880F" w14:textId="77777777" w:rsidR="00044AA4" w:rsidRDefault="00044AA4">
      <w:pPr>
        <w:jc w:val="both"/>
        <w:rPr>
          <w:sz w:val="24"/>
        </w:rPr>
      </w:pPr>
      <w:r>
        <w:rPr>
          <w:sz w:val="24"/>
        </w:rPr>
        <w:t>Based on the above Findings and subject to conditions listed below, the Department concludes that the emissions from this source:</w:t>
      </w:r>
    </w:p>
    <w:p w14:paraId="0FB39825" w14:textId="77777777" w:rsidR="00044AA4" w:rsidRDefault="00044AA4" w:rsidP="001826AE">
      <w:pPr>
        <w:numPr>
          <w:ilvl w:val="0"/>
          <w:numId w:val="1"/>
        </w:numPr>
        <w:tabs>
          <w:tab w:val="clear" w:pos="720"/>
          <w:tab w:val="num" w:pos="360"/>
        </w:tabs>
        <w:ind w:left="360" w:hanging="360"/>
        <w:jc w:val="both"/>
        <w:rPr>
          <w:sz w:val="24"/>
        </w:rPr>
      </w:pPr>
      <w:r>
        <w:rPr>
          <w:sz w:val="24"/>
        </w:rPr>
        <w:t>will receive Best Practical Treatment,</w:t>
      </w:r>
    </w:p>
    <w:p w14:paraId="77E07E1B" w14:textId="77777777" w:rsidR="00044AA4" w:rsidRDefault="00044AA4" w:rsidP="001826AE">
      <w:pPr>
        <w:numPr>
          <w:ilvl w:val="0"/>
          <w:numId w:val="1"/>
        </w:numPr>
        <w:tabs>
          <w:tab w:val="clear" w:pos="720"/>
          <w:tab w:val="num" w:pos="360"/>
        </w:tabs>
        <w:ind w:left="360" w:hanging="360"/>
        <w:jc w:val="both"/>
        <w:rPr>
          <w:sz w:val="24"/>
        </w:rPr>
      </w:pPr>
      <w:r>
        <w:rPr>
          <w:sz w:val="24"/>
        </w:rPr>
        <w:t>will not violate applicable emission standards,</w:t>
      </w:r>
      <w:r w:rsidR="00193776">
        <w:rPr>
          <w:sz w:val="24"/>
        </w:rPr>
        <w:t xml:space="preserve"> and</w:t>
      </w:r>
    </w:p>
    <w:p w14:paraId="7A52DAA0" w14:textId="77777777" w:rsidR="00044AA4" w:rsidRDefault="00044AA4" w:rsidP="001826AE">
      <w:pPr>
        <w:numPr>
          <w:ilvl w:val="0"/>
          <w:numId w:val="1"/>
        </w:numPr>
        <w:tabs>
          <w:tab w:val="clear" w:pos="720"/>
          <w:tab w:val="num" w:pos="360"/>
          <w:tab w:val="num" w:pos="1440"/>
        </w:tabs>
        <w:ind w:left="360" w:hanging="360"/>
        <w:jc w:val="both"/>
        <w:rPr>
          <w:sz w:val="24"/>
        </w:rPr>
      </w:pPr>
      <w:r>
        <w:rPr>
          <w:sz w:val="24"/>
        </w:rPr>
        <w:t>will not violate applicable ambient air quality standards in conjunction with emissions from other sources.</w:t>
      </w:r>
    </w:p>
    <w:p w14:paraId="579A200A" w14:textId="77777777" w:rsidR="00044AA4" w:rsidRPr="00403E4D" w:rsidRDefault="00044AA4">
      <w:pPr>
        <w:jc w:val="both"/>
        <w:rPr>
          <w:sz w:val="24"/>
        </w:rPr>
      </w:pPr>
    </w:p>
    <w:p w14:paraId="4ECBF979" w14:textId="6AF6975C" w:rsidR="00044AA4" w:rsidRDefault="00044AA4">
      <w:pPr>
        <w:pStyle w:val="BodyText"/>
      </w:pPr>
      <w:r w:rsidRPr="00403E4D">
        <w:t>The Department hereby grants Air Emission License</w:t>
      </w:r>
      <w:r w:rsidR="001826AE" w:rsidRPr="00403E4D">
        <w:rPr>
          <w:szCs w:val="24"/>
        </w:rPr>
        <w:t xml:space="preserve"> Amendment</w:t>
      </w:r>
      <w:r w:rsidRPr="00403E4D">
        <w:t xml:space="preserve"> A-</w:t>
      </w:r>
      <w:r w:rsidR="00403E4D" w:rsidRPr="00403E4D">
        <w:t>97</w:t>
      </w:r>
      <w:r w:rsidRPr="00403E4D">
        <w:t>-</w:t>
      </w:r>
      <w:r w:rsidR="00403E4D" w:rsidRPr="00403E4D">
        <w:t>71</w:t>
      </w:r>
      <w:r w:rsidRPr="00403E4D">
        <w:t>-</w:t>
      </w:r>
      <w:r w:rsidR="00403E4D" w:rsidRPr="00403E4D">
        <w:t>R</w:t>
      </w:r>
      <w:r w:rsidRPr="00403E4D">
        <w:t>-</w:t>
      </w:r>
      <w:r w:rsidR="00403E4D" w:rsidRPr="00403E4D">
        <w:t>A</w:t>
      </w:r>
      <w:r w:rsidR="00BB27ED" w:rsidRPr="00403E4D">
        <w:t xml:space="preserve"> </w:t>
      </w:r>
      <w:r w:rsidRPr="00403E4D">
        <w:t>subject to the conditions found in Air Emission License A-</w:t>
      </w:r>
      <w:r w:rsidR="00403E4D" w:rsidRPr="00403E4D">
        <w:t>97</w:t>
      </w:r>
      <w:r w:rsidRPr="00403E4D">
        <w:t>-</w:t>
      </w:r>
      <w:r w:rsidR="00403E4D" w:rsidRPr="00403E4D">
        <w:t>71</w:t>
      </w:r>
      <w:r w:rsidRPr="00403E4D">
        <w:t>-</w:t>
      </w:r>
      <w:r w:rsidR="00403E4D" w:rsidRPr="00403E4D">
        <w:t>Q</w:t>
      </w:r>
      <w:r w:rsidRPr="00403E4D">
        <w:t xml:space="preserve">-R, </w:t>
      </w:r>
      <w:r w:rsidR="00652C92">
        <w:t>and</w:t>
      </w:r>
      <w:r w:rsidR="00E04021">
        <w:t xml:space="preserve"> the following conditions.</w:t>
      </w:r>
    </w:p>
    <w:p w14:paraId="022E68A2" w14:textId="77777777" w:rsidR="00E04021" w:rsidRDefault="00E04021">
      <w:pPr>
        <w:pStyle w:val="BodyText"/>
      </w:pPr>
    </w:p>
    <w:p w14:paraId="4970C1E1" w14:textId="77777777" w:rsidR="00E04021" w:rsidRDefault="00E04021" w:rsidP="00E04021">
      <w:pPr>
        <w:autoSpaceDE w:val="0"/>
        <w:autoSpaceDN w:val="0"/>
        <w:adjustRightInd w:val="0"/>
        <w:jc w:val="both"/>
        <w:rPr>
          <w:bCs/>
          <w:sz w:val="24"/>
          <w:szCs w:val="24"/>
        </w:rPr>
      </w:pPr>
      <w:r w:rsidRPr="00E04021">
        <w:rPr>
          <w:bCs/>
          <w:sz w:val="24"/>
          <w:szCs w:val="24"/>
          <w:u w:val="single"/>
        </w:rPr>
        <w:t>Severability</w:t>
      </w:r>
      <w:r w:rsidR="00013E2E">
        <w:rPr>
          <w:bCs/>
          <w:sz w:val="24"/>
          <w:szCs w:val="24"/>
        </w:rPr>
        <w:t xml:space="preserve">. </w:t>
      </w:r>
      <w:r w:rsidRPr="00403E4D">
        <w:rPr>
          <w:bCs/>
          <w:sz w:val="24"/>
          <w:szCs w:val="24"/>
        </w:rPr>
        <w:t>The invalidity or unenforceability of any provision</w:t>
      </w:r>
      <w:r w:rsidR="001826AE" w:rsidRPr="00403E4D">
        <w:rPr>
          <w:bCs/>
          <w:sz w:val="24"/>
          <w:szCs w:val="24"/>
        </w:rPr>
        <w:t xml:space="preserve"> </w:t>
      </w:r>
      <w:r w:rsidRPr="00403E4D">
        <w:rPr>
          <w:bCs/>
          <w:sz w:val="24"/>
          <w:szCs w:val="24"/>
        </w:rPr>
        <w:t xml:space="preserve">of this License </w:t>
      </w:r>
      <w:r w:rsidR="001826AE" w:rsidRPr="00403E4D">
        <w:rPr>
          <w:bCs/>
          <w:sz w:val="24"/>
          <w:szCs w:val="24"/>
        </w:rPr>
        <w:t xml:space="preserve">Amendment or part thereof </w:t>
      </w:r>
      <w:r w:rsidRPr="00403E4D">
        <w:rPr>
          <w:bCs/>
          <w:sz w:val="24"/>
          <w:szCs w:val="24"/>
        </w:rPr>
        <w:t xml:space="preserve">shall not affect the remainder of the provision or any other provisions. This License </w:t>
      </w:r>
      <w:r w:rsidR="001826AE" w:rsidRPr="00403E4D">
        <w:rPr>
          <w:bCs/>
          <w:sz w:val="24"/>
          <w:szCs w:val="24"/>
        </w:rPr>
        <w:t xml:space="preserve">Amendment </w:t>
      </w:r>
      <w:r w:rsidRPr="00403E4D">
        <w:rPr>
          <w:bCs/>
          <w:sz w:val="24"/>
          <w:szCs w:val="24"/>
        </w:rPr>
        <w:t xml:space="preserve">shall be construed and enforced in all respects as if such invalid or unenforceable provision or part thereof </w:t>
      </w:r>
      <w:proofErr w:type="gramStart"/>
      <w:r w:rsidRPr="00403E4D">
        <w:rPr>
          <w:bCs/>
          <w:sz w:val="24"/>
          <w:szCs w:val="24"/>
        </w:rPr>
        <w:t>had</w:t>
      </w:r>
      <w:proofErr w:type="gramEnd"/>
      <w:r w:rsidRPr="00403E4D">
        <w:rPr>
          <w:bCs/>
          <w:sz w:val="24"/>
          <w:szCs w:val="24"/>
        </w:rPr>
        <w:t xml:space="preserve"> been omitted.</w:t>
      </w:r>
    </w:p>
    <w:p w14:paraId="05CAA2F8" w14:textId="77777777" w:rsidR="00DB6671" w:rsidRDefault="00DB6671" w:rsidP="00E04021">
      <w:pPr>
        <w:autoSpaceDE w:val="0"/>
        <w:autoSpaceDN w:val="0"/>
        <w:adjustRightInd w:val="0"/>
        <w:jc w:val="both"/>
        <w:rPr>
          <w:bCs/>
          <w:sz w:val="24"/>
          <w:szCs w:val="24"/>
        </w:rPr>
      </w:pPr>
    </w:p>
    <w:p w14:paraId="1D3B8795" w14:textId="77777777" w:rsidR="00044AA4" w:rsidRPr="00F850F5" w:rsidRDefault="00044AA4" w:rsidP="00751B07">
      <w:pPr>
        <w:pStyle w:val="Heading2"/>
        <w:numPr>
          <w:ilvl w:val="0"/>
          <w:numId w:val="0"/>
        </w:numPr>
      </w:pPr>
      <w:r w:rsidRPr="00F850F5">
        <w:t>SPECIFIC CONDITIONS</w:t>
      </w:r>
    </w:p>
    <w:p w14:paraId="2E2A4E32" w14:textId="77777777" w:rsidR="00DB6671" w:rsidRDefault="00DB6671">
      <w:pPr>
        <w:jc w:val="both"/>
        <w:rPr>
          <w:sz w:val="24"/>
        </w:rPr>
      </w:pPr>
    </w:p>
    <w:p w14:paraId="28069AD3" w14:textId="2D85F58E" w:rsidR="00DB6671" w:rsidRDefault="00DB6671">
      <w:pPr>
        <w:jc w:val="both"/>
        <w:rPr>
          <w:b/>
          <w:bCs/>
          <w:sz w:val="24"/>
        </w:rPr>
      </w:pPr>
      <w:r>
        <w:rPr>
          <w:b/>
          <w:bCs/>
          <w:sz w:val="24"/>
        </w:rPr>
        <w:t>The following shall replace Condition (</w:t>
      </w:r>
      <w:r w:rsidR="00A52637">
        <w:rPr>
          <w:b/>
          <w:bCs/>
          <w:sz w:val="24"/>
        </w:rPr>
        <w:t>22</w:t>
      </w:r>
      <w:r>
        <w:rPr>
          <w:b/>
          <w:bCs/>
          <w:sz w:val="24"/>
        </w:rPr>
        <w:t>) of Air Emission License A-</w:t>
      </w:r>
      <w:r w:rsidR="00A52637">
        <w:rPr>
          <w:b/>
          <w:bCs/>
          <w:sz w:val="24"/>
        </w:rPr>
        <w:t>97</w:t>
      </w:r>
      <w:r>
        <w:rPr>
          <w:b/>
          <w:bCs/>
          <w:sz w:val="24"/>
        </w:rPr>
        <w:t>-71-</w:t>
      </w:r>
      <w:r w:rsidR="00A52637">
        <w:rPr>
          <w:b/>
          <w:bCs/>
          <w:sz w:val="24"/>
        </w:rPr>
        <w:t>Q</w:t>
      </w:r>
      <w:r>
        <w:rPr>
          <w:b/>
          <w:bCs/>
          <w:sz w:val="24"/>
        </w:rPr>
        <w:t>-R:</w:t>
      </w:r>
    </w:p>
    <w:p w14:paraId="659D47D2" w14:textId="77777777" w:rsidR="00DB6671" w:rsidRDefault="00DB6671">
      <w:pPr>
        <w:jc w:val="both"/>
        <w:rPr>
          <w:sz w:val="24"/>
        </w:rPr>
      </w:pPr>
    </w:p>
    <w:p w14:paraId="5235F453" w14:textId="4BE5DFD9" w:rsidR="003E1582" w:rsidRPr="00A52637" w:rsidRDefault="003E1582" w:rsidP="00932F5E">
      <w:pPr>
        <w:pStyle w:val="Heading4"/>
        <w:numPr>
          <w:ilvl w:val="0"/>
          <w:numId w:val="34"/>
        </w:numPr>
        <w:rPr>
          <w:i/>
        </w:rPr>
      </w:pPr>
      <w:r>
        <w:t>Distillate Fuel Storage Tanks (Tanks #3, #</w:t>
      </w:r>
      <w:proofErr w:type="gramStart"/>
      <w:r>
        <w:t>5, #9, #11, #12, #</w:t>
      </w:r>
      <w:proofErr w:type="gramEnd"/>
      <w:r>
        <w:t>101 - 109)</w:t>
      </w:r>
    </w:p>
    <w:p w14:paraId="7AEB00CC" w14:textId="77777777" w:rsidR="003E1582" w:rsidRPr="005922AF" w:rsidRDefault="003E1582" w:rsidP="003E1582">
      <w:pPr>
        <w:ind w:left="720"/>
        <w:jc w:val="both"/>
        <w:rPr>
          <w:sz w:val="24"/>
        </w:rPr>
      </w:pPr>
    </w:p>
    <w:p w14:paraId="248A7A7D" w14:textId="77777777" w:rsidR="003E1582" w:rsidRPr="00123558" w:rsidRDefault="003E1582" w:rsidP="00932F5E">
      <w:pPr>
        <w:numPr>
          <w:ilvl w:val="0"/>
          <w:numId w:val="31"/>
        </w:numPr>
        <w:tabs>
          <w:tab w:val="left" w:pos="720"/>
          <w:tab w:val="left" w:pos="1080"/>
        </w:tabs>
        <w:contextualSpacing/>
        <w:jc w:val="both"/>
        <w:rPr>
          <w:sz w:val="24"/>
          <w:szCs w:val="24"/>
        </w:rPr>
      </w:pPr>
      <w:r>
        <w:rPr>
          <w:bCs/>
          <w:iCs/>
          <w:sz w:val="24"/>
          <w:szCs w:val="24"/>
        </w:rPr>
        <w:t xml:space="preserve">Sprague shall store only distillate fuel in the distillate fuel storage tanks. </w:t>
      </w:r>
    </w:p>
    <w:p w14:paraId="6F89C1EF" w14:textId="3E00DBAD" w:rsidR="003E1582" w:rsidRPr="0033262E" w:rsidRDefault="003E1582" w:rsidP="003E1582">
      <w:pPr>
        <w:tabs>
          <w:tab w:val="left" w:pos="720"/>
          <w:tab w:val="left" w:pos="1080"/>
        </w:tabs>
        <w:ind w:left="1080"/>
        <w:contextualSpacing/>
        <w:jc w:val="both"/>
        <w:rPr>
          <w:sz w:val="24"/>
          <w:szCs w:val="24"/>
        </w:rPr>
      </w:pPr>
      <w:r>
        <w:rPr>
          <w:bCs/>
          <w:iCs/>
          <w:sz w:val="24"/>
          <w:szCs w:val="24"/>
        </w:rPr>
        <w:t>[06-096 C.M.R. ch. 115, BPT</w:t>
      </w:r>
      <w:r w:rsidR="00A52637">
        <w:rPr>
          <w:bCs/>
          <w:iCs/>
          <w:sz w:val="24"/>
          <w:szCs w:val="24"/>
        </w:rPr>
        <w:t xml:space="preserve"> and BACT</w:t>
      </w:r>
      <w:r>
        <w:rPr>
          <w:bCs/>
          <w:iCs/>
          <w:sz w:val="24"/>
          <w:szCs w:val="24"/>
        </w:rPr>
        <w:t>]</w:t>
      </w:r>
    </w:p>
    <w:p w14:paraId="12E1D454" w14:textId="77777777" w:rsidR="003E1582" w:rsidRPr="00FF0978" w:rsidRDefault="003E1582" w:rsidP="003E1582">
      <w:pPr>
        <w:pStyle w:val="ListParagraph"/>
        <w:rPr>
          <w:sz w:val="24"/>
          <w:szCs w:val="24"/>
        </w:rPr>
      </w:pPr>
    </w:p>
    <w:p w14:paraId="7C9B6092" w14:textId="77777777" w:rsidR="003E1582" w:rsidRDefault="003E1582" w:rsidP="00932F5E">
      <w:pPr>
        <w:pStyle w:val="ListParagraph"/>
        <w:numPr>
          <w:ilvl w:val="0"/>
          <w:numId w:val="31"/>
        </w:numPr>
        <w:jc w:val="both"/>
        <w:rPr>
          <w:sz w:val="24"/>
          <w:szCs w:val="24"/>
        </w:rPr>
      </w:pPr>
      <w:r>
        <w:rPr>
          <w:bCs/>
          <w:iCs/>
          <w:sz w:val="24"/>
          <w:szCs w:val="24"/>
        </w:rPr>
        <w:t xml:space="preserve">Sprague </w:t>
      </w:r>
      <w:r w:rsidRPr="005E0026">
        <w:rPr>
          <w:sz w:val="24"/>
          <w:szCs w:val="24"/>
        </w:rPr>
        <w:t>shall notify the Department at least seven days in advance of any planned degassing event, and as soon as possible for any unplanned degassing event</w:t>
      </w:r>
      <w:r>
        <w:rPr>
          <w:sz w:val="24"/>
          <w:szCs w:val="24"/>
        </w:rPr>
        <w:t xml:space="preserve"> for the distillate fuel storage tanks. </w:t>
      </w:r>
      <w:r>
        <w:rPr>
          <w:bCs/>
          <w:iCs/>
          <w:sz w:val="24"/>
          <w:szCs w:val="24"/>
        </w:rPr>
        <w:t xml:space="preserve">Sprague </w:t>
      </w:r>
      <w:r>
        <w:rPr>
          <w:sz w:val="24"/>
          <w:szCs w:val="24"/>
        </w:rPr>
        <w:t xml:space="preserve">shall provide the Department with the identification of the tank to be degassed and the date(s) when degassing will occur. </w:t>
      </w:r>
    </w:p>
    <w:p w14:paraId="6FD4BADF" w14:textId="77777777" w:rsidR="003E1582" w:rsidRDefault="003E1582" w:rsidP="003E1582">
      <w:pPr>
        <w:pStyle w:val="ListParagraph"/>
        <w:ind w:left="1080"/>
        <w:jc w:val="both"/>
        <w:rPr>
          <w:sz w:val="24"/>
          <w:szCs w:val="24"/>
        </w:rPr>
      </w:pPr>
      <w:r w:rsidRPr="00401AF0">
        <w:rPr>
          <w:sz w:val="24"/>
          <w:szCs w:val="24"/>
        </w:rPr>
        <w:t>[06-096 C.M.R. ch. 115, BPT]</w:t>
      </w:r>
    </w:p>
    <w:p w14:paraId="4F11E456" w14:textId="77777777" w:rsidR="003E1582" w:rsidRPr="00401AF0" w:rsidRDefault="003E1582" w:rsidP="003E1582">
      <w:pPr>
        <w:pStyle w:val="ListParagraph"/>
        <w:rPr>
          <w:sz w:val="24"/>
          <w:szCs w:val="24"/>
        </w:rPr>
      </w:pPr>
    </w:p>
    <w:p w14:paraId="7C71A3A9" w14:textId="7A9A7B5D" w:rsidR="003E1582" w:rsidRDefault="003E1582" w:rsidP="00932F5E">
      <w:pPr>
        <w:pStyle w:val="ListParagraph"/>
        <w:numPr>
          <w:ilvl w:val="0"/>
          <w:numId w:val="3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contextualSpacing w:val="0"/>
        <w:jc w:val="both"/>
        <w:rPr>
          <w:sz w:val="24"/>
          <w:szCs w:val="24"/>
        </w:rPr>
      </w:pPr>
      <w:r>
        <w:rPr>
          <w:sz w:val="24"/>
          <w:szCs w:val="24"/>
        </w:rPr>
        <w:lastRenderedPageBreak/>
        <w:t>Tanks #3,</w:t>
      </w:r>
      <w:r w:rsidR="00A52637">
        <w:rPr>
          <w:sz w:val="24"/>
          <w:szCs w:val="24"/>
        </w:rPr>
        <w:t xml:space="preserve"> #</w:t>
      </w:r>
      <w:proofErr w:type="gramStart"/>
      <w:r w:rsidR="00A52637">
        <w:rPr>
          <w:sz w:val="24"/>
          <w:szCs w:val="24"/>
        </w:rPr>
        <w:t>5, #9</w:t>
      </w:r>
      <w:r w:rsidR="00D554EF">
        <w:rPr>
          <w:sz w:val="24"/>
          <w:szCs w:val="24"/>
        </w:rPr>
        <w:t>,</w:t>
      </w:r>
      <w:r>
        <w:rPr>
          <w:sz w:val="24"/>
          <w:szCs w:val="24"/>
        </w:rPr>
        <w:t xml:space="preserve"> #11, #</w:t>
      </w:r>
      <w:proofErr w:type="gramEnd"/>
      <w:r>
        <w:rPr>
          <w:sz w:val="24"/>
          <w:szCs w:val="24"/>
        </w:rPr>
        <w:t>12, and #101 - 109 shall be painted white. [06-096 C.M.R. ch.</w:t>
      </w:r>
      <w:r w:rsidR="00D554EF">
        <w:rPr>
          <w:sz w:val="24"/>
          <w:szCs w:val="24"/>
        </w:rPr>
        <w:t> </w:t>
      </w:r>
      <w:r>
        <w:rPr>
          <w:sz w:val="24"/>
          <w:szCs w:val="24"/>
        </w:rPr>
        <w:t>115, BPT</w:t>
      </w:r>
      <w:r w:rsidR="00A52637">
        <w:rPr>
          <w:sz w:val="24"/>
          <w:szCs w:val="24"/>
        </w:rPr>
        <w:t xml:space="preserve"> and BACT</w:t>
      </w:r>
      <w:r>
        <w:rPr>
          <w:sz w:val="24"/>
          <w:szCs w:val="24"/>
        </w:rPr>
        <w:t>]</w:t>
      </w:r>
    </w:p>
    <w:p w14:paraId="2EA0843B" w14:textId="77777777" w:rsidR="003E1582" w:rsidRPr="00401AF0" w:rsidRDefault="003E1582" w:rsidP="003E1582">
      <w:pPr>
        <w:pStyle w:val="ListParagraph"/>
        <w:rPr>
          <w:sz w:val="24"/>
          <w:szCs w:val="24"/>
        </w:rPr>
      </w:pPr>
    </w:p>
    <w:p w14:paraId="5EFD8C65" w14:textId="77777777" w:rsidR="003E1582" w:rsidRDefault="003E1582" w:rsidP="00932F5E">
      <w:pPr>
        <w:pStyle w:val="ListParagraph"/>
        <w:numPr>
          <w:ilvl w:val="0"/>
          <w:numId w:val="3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contextualSpacing w:val="0"/>
        <w:jc w:val="both"/>
        <w:rPr>
          <w:sz w:val="24"/>
          <w:szCs w:val="24"/>
        </w:rPr>
      </w:pPr>
      <w:r>
        <w:rPr>
          <w:sz w:val="24"/>
          <w:szCs w:val="24"/>
        </w:rPr>
        <w:t xml:space="preserve">Tanks #101 – 109 shall be equipped with internal floating roofs. </w:t>
      </w:r>
    </w:p>
    <w:p w14:paraId="3FFFEB0A" w14:textId="77777777" w:rsidR="003E1582" w:rsidRDefault="003E1582" w:rsidP="003E1582">
      <w:pPr>
        <w:pStyle w:val="ListParagraph"/>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1080"/>
        <w:contextualSpacing w:val="0"/>
        <w:jc w:val="both"/>
        <w:rPr>
          <w:sz w:val="24"/>
          <w:szCs w:val="24"/>
        </w:rPr>
      </w:pPr>
      <w:r>
        <w:rPr>
          <w:sz w:val="24"/>
          <w:szCs w:val="24"/>
        </w:rPr>
        <w:t>[06-096 C.M.R. ch. 115, BPT]</w:t>
      </w:r>
    </w:p>
    <w:p w14:paraId="57E8AB22" w14:textId="77777777" w:rsidR="003E1582" w:rsidRPr="00A52EA3" w:rsidRDefault="003E1582" w:rsidP="003E1582">
      <w:pPr>
        <w:pStyle w:val="ListParagraph"/>
        <w:rPr>
          <w:sz w:val="24"/>
          <w:szCs w:val="24"/>
        </w:rPr>
      </w:pPr>
    </w:p>
    <w:p w14:paraId="13FA22A7" w14:textId="77777777" w:rsidR="003E1582" w:rsidRDefault="003E1582" w:rsidP="00932F5E">
      <w:pPr>
        <w:pStyle w:val="ListParagraph"/>
        <w:numPr>
          <w:ilvl w:val="0"/>
          <w:numId w:val="3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contextualSpacing w:val="0"/>
        <w:jc w:val="both"/>
        <w:rPr>
          <w:sz w:val="24"/>
          <w:szCs w:val="24"/>
        </w:rPr>
      </w:pPr>
      <w:r>
        <w:rPr>
          <w:sz w:val="24"/>
          <w:szCs w:val="24"/>
        </w:rPr>
        <w:t>Chapter 171</w:t>
      </w:r>
    </w:p>
    <w:p w14:paraId="7E101856" w14:textId="77777777" w:rsidR="003E1582" w:rsidRDefault="003E1582" w:rsidP="003E1582">
      <w:pPr>
        <w:pStyle w:val="ListParagraph"/>
        <w:rPr>
          <w:sz w:val="24"/>
          <w:szCs w:val="24"/>
        </w:rPr>
      </w:pPr>
    </w:p>
    <w:p w14:paraId="4A8299DF" w14:textId="77777777" w:rsidR="003E1582" w:rsidRDefault="003E1582" w:rsidP="003E1582">
      <w:pPr>
        <w:pStyle w:val="ListParagraph"/>
        <w:ind w:left="1080"/>
        <w:jc w:val="both"/>
        <w:rPr>
          <w:sz w:val="24"/>
        </w:rPr>
      </w:pPr>
      <w:r>
        <w:rPr>
          <w:sz w:val="24"/>
        </w:rPr>
        <w:t>Tanks #101 – 109 are internal floating roof (IFR) tanks that are subject to the following inspection requirements regardless of the product being stored.</w:t>
      </w:r>
    </w:p>
    <w:p w14:paraId="0F55D8F4" w14:textId="77777777" w:rsidR="003E1582" w:rsidRPr="00A97EB3" w:rsidRDefault="003E1582" w:rsidP="003E1582">
      <w:pPr>
        <w:pStyle w:val="ListParagraph"/>
        <w:ind w:left="360"/>
        <w:jc w:val="both"/>
        <w:rPr>
          <w:sz w:val="24"/>
          <w:szCs w:val="24"/>
        </w:rPr>
      </w:pPr>
    </w:p>
    <w:p w14:paraId="6B70D36B" w14:textId="77777777" w:rsidR="003E1582" w:rsidRPr="00A97EB3" w:rsidRDefault="003E1582" w:rsidP="00932F5E">
      <w:pPr>
        <w:pStyle w:val="ListParagraph"/>
        <w:numPr>
          <w:ilvl w:val="0"/>
          <w:numId w:val="32"/>
        </w:numPr>
        <w:spacing w:line="240" w:lineRule="atLeast"/>
        <w:jc w:val="both"/>
        <w:rPr>
          <w:sz w:val="24"/>
          <w:szCs w:val="24"/>
        </w:rPr>
      </w:pPr>
      <w:r w:rsidRPr="00A97EB3">
        <w:rPr>
          <w:sz w:val="24"/>
          <w:szCs w:val="24"/>
        </w:rPr>
        <w:t>Visual Inspections</w:t>
      </w:r>
    </w:p>
    <w:p w14:paraId="626B9459" w14:textId="77777777" w:rsidR="003E1582" w:rsidRPr="00A97EB3" w:rsidRDefault="003E1582" w:rsidP="003E1582">
      <w:pPr>
        <w:pStyle w:val="ListParagraph"/>
        <w:ind w:left="1440"/>
        <w:jc w:val="both"/>
        <w:rPr>
          <w:sz w:val="24"/>
          <w:szCs w:val="24"/>
        </w:rPr>
      </w:pPr>
    </w:p>
    <w:p w14:paraId="54270A80" w14:textId="77777777" w:rsidR="003E1582" w:rsidRPr="00A97EB3" w:rsidRDefault="003E1582" w:rsidP="003E1582">
      <w:pPr>
        <w:pStyle w:val="ListParagraph"/>
        <w:ind w:left="1440"/>
        <w:jc w:val="both"/>
        <w:rPr>
          <w:sz w:val="24"/>
          <w:szCs w:val="24"/>
        </w:rPr>
      </w:pPr>
      <w:r w:rsidRPr="00A97EB3">
        <w:rPr>
          <w:sz w:val="24"/>
          <w:szCs w:val="24"/>
        </w:rPr>
        <w:t xml:space="preserve">At least once per calendar month, </w:t>
      </w:r>
      <w:r>
        <w:rPr>
          <w:sz w:val="24"/>
          <w:szCs w:val="24"/>
        </w:rPr>
        <w:t xml:space="preserve">Sprague </w:t>
      </w:r>
      <w:r w:rsidRPr="00A97EB3">
        <w:rPr>
          <w:sz w:val="24"/>
          <w:szCs w:val="24"/>
        </w:rPr>
        <w:t xml:space="preserve">shall conduct a visual inspection of the roof of </w:t>
      </w:r>
      <w:r>
        <w:rPr>
          <w:sz w:val="24"/>
          <w:szCs w:val="24"/>
        </w:rPr>
        <w:t>IFR</w:t>
      </w:r>
      <w:r w:rsidRPr="00A97EB3">
        <w:rPr>
          <w:sz w:val="24"/>
          <w:szCs w:val="24"/>
        </w:rPr>
        <w:t xml:space="preserve"> tank through roof hatches.</w:t>
      </w:r>
      <w:r>
        <w:rPr>
          <w:sz w:val="24"/>
          <w:szCs w:val="24"/>
        </w:rPr>
        <w:t xml:space="preserve"> [06-096 C.M.R. ch. 171, § 5(B)(1)]</w:t>
      </w:r>
    </w:p>
    <w:p w14:paraId="78CAA71D" w14:textId="77777777" w:rsidR="003E1582" w:rsidRPr="00A97EB3" w:rsidRDefault="003E1582" w:rsidP="003E1582">
      <w:pPr>
        <w:spacing w:line="259" w:lineRule="auto"/>
        <w:ind w:left="360"/>
        <w:jc w:val="both"/>
        <w:rPr>
          <w:sz w:val="24"/>
          <w:szCs w:val="24"/>
        </w:rPr>
      </w:pPr>
    </w:p>
    <w:p w14:paraId="117A02D7" w14:textId="77777777" w:rsidR="003E1582" w:rsidRPr="00A97EB3" w:rsidRDefault="003E1582" w:rsidP="00932F5E">
      <w:pPr>
        <w:pStyle w:val="ListParagraph"/>
        <w:numPr>
          <w:ilvl w:val="0"/>
          <w:numId w:val="32"/>
        </w:numPr>
        <w:spacing w:line="240" w:lineRule="atLeast"/>
        <w:jc w:val="both"/>
        <w:rPr>
          <w:sz w:val="24"/>
          <w:szCs w:val="24"/>
        </w:rPr>
      </w:pPr>
      <w:r w:rsidRPr="00A97EB3">
        <w:rPr>
          <w:sz w:val="24"/>
          <w:szCs w:val="24"/>
        </w:rPr>
        <w:t>Instrument Inspections</w:t>
      </w:r>
    </w:p>
    <w:p w14:paraId="10CBBCF6" w14:textId="77777777" w:rsidR="003E1582" w:rsidRPr="00A97EB3" w:rsidRDefault="003E1582" w:rsidP="003E1582">
      <w:pPr>
        <w:pStyle w:val="ListParagraph"/>
        <w:ind w:left="1440"/>
        <w:jc w:val="both"/>
        <w:rPr>
          <w:sz w:val="24"/>
          <w:szCs w:val="24"/>
        </w:rPr>
      </w:pPr>
    </w:p>
    <w:p w14:paraId="731CEE73" w14:textId="77777777" w:rsidR="003E1582" w:rsidRPr="00A97EB3" w:rsidRDefault="003E1582" w:rsidP="00932F5E">
      <w:pPr>
        <w:pStyle w:val="ListParagraph"/>
        <w:numPr>
          <w:ilvl w:val="0"/>
          <w:numId w:val="33"/>
        </w:numPr>
        <w:spacing w:line="240" w:lineRule="atLeast"/>
        <w:jc w:val="both"/>
        <w:rPr>
          <w:sz w:val="24"/>
          <w:szCs w:val="24"/>
        </w:rPr>
      </w:pPr>
      <w:r w:rsidRPr="00A97EB3">
        <w:rPr>
          <w:sz w:val="24"/>
          <w:szCs w:val="24"/>
        </w:rPr>
        <w:t xml:space="preserve">At least once per calendar month, </w:t>
      </w:r>
      <w:r>
        <w:rPr>
          <w:sz w:val="24"/>
          <w:szCs w:val="24"/>
        </w:rPr>
        <w:t xml:space="preserve">Sprague </w:t>
      </w:r>
      <w:r w:rsidRPr="00A97EB3">
        <w:rPr>
          <w:sz w:val="24"/>
          <w:szCs w:val="24"/>
        </w:rPr>
        <w:t xml:space="preserve">shall conduct an external inspection of the internal floating roof for each </w:t>
      </w:r>
      <w:r>
        <w:rPr>
          <w:sz w:val="24"/>
          <w:szCs w:val="24"/>
        </w:rPr>
        <w:t>IFR</w:t>
      </w:r>
      <w:r w:rsidRPr="00A97EB3">
        <w:rPr>
          <w:sz w:val="24"/>
          <w:szCs w:val="24"/>
        </w:rPr>
        <w:t xml:space="preserve"> tank using photo ionization detection (PID) technology or, in lieu of PID technology, an LEL meter.</w:t>
      </w:r>
    </w:p>
    <w:p w14:paraId="37F49DC0" w14:textId="77777777" w:rsidR="003E1582" w:rsidRPr="00A97EB3" w:rsidRDefault="003E1582" w:rsidP="003E1582">
      <w:pPr>
        <w:pStyle w:val="ListParagraph"/>
        <w:ind w:left="1800"/>
        <w:jc w:val="both"/>
        <w:rPr>
          <w:sz w:val="24"/>
          <w:szCs w:val="24"/>
        </w:rPr>
      </w:pPr>
    </w:p>
    <w:p w14:paraId="3E549ED9" w14:textId="77777777" w:rsidR="003E1582" w:rsidRPr="00A97EB3" w:rsidRDefault="003E1582" w:rsidP="00932F5E">
      <w:pPr>
        <w:pStyle w:val="ListParagraph"/>
        <w:numPr>
          <w:ilvl w:val="0"/>
          <w:numId w:val="33"/>
        </w:numPr>
        <w:spacing w:line="240" w:lineRule="atLeast"/>
        <w:jc w:val="both"/>
        <w:rPr>
          <w:sz w:val="24"/>
          <w:szCs w:val="24"/>
        </w:rPr>
      </w:pPr>
      <w:r w:rsidRPr="00A97EB3">
        <w:rPr>
          <w:sz w:val="24"/>
          <w:szCs w:val="24"/>
        </w:rPr>
        <w:t xml:space="preserve">The inspection of the internal floating roof must measure the percent LEL inside the vapor space within three feet of the internal floating roof. The PID or LEL meter must be equipped with Teflon sample tubing of sufficient length to meet this requirement. The external inspection of the </w:t>
      </w:r>
      <w:r>
        <w:rPr>
          <w:sz w:val="24"/>
          <w:szCs w:val="24"/>
        </w:rPr>
        <w:t>IFR</w:t>
      </w:r>
      <w:r w:rsidRPr="00A97EB3">
        <w:rPr>
          <w:sz w:val="24"/>
          <w:szCs w:val="24"/>
        </w:rPr>
        <w:t xml:space="preserve"> tank does not include or require human entry into the confined space between the tank’s floating and fixed roofs.</w:t>
      </w:r>
    </w:p>
    <w:p w14:paraId="4F5ECB57" w14:textId="77777777" w:rsidR="003E1582" w:rsidRPr="00A97EB3" w:rsidRDefault="003E1582" w:rsidP="003E1582">
      <w:pPr>
        <w:pStyle w:val="ListParagraph"/>
        <w:ind w:left="1080"/>
        <w:jc w:val="both"/>
        <w:rPr>
          <w:sz w:val="24"/>
          <w:szCs w:val="24"/>
        </w:rPr>
      </w:pPr>
    </w:p>
    <w:p w14:paraId="02ABA0A6" w14:textId="77777777" w:rsidR="003E1582" w:rsidRPr="00A97EB3" w:rsidRDefault="003E1582" w:rsidP="00932F5E">
      <w:pPr>
        <w:pStyle w:val="ListParagraph"/>
        <w:numPr>
          <w:ilvl w:val="0"/>
          <w:numId w:val="33"/>
        </w:numPr>
        <w:spacing w:line="240" w:lineRule="atLeast"/>
        <w:jc w:val="both"/>
        <w:rPr>
          <w:sz w:val="24"/>
          <w:szCs w:val="24"/>
        </w:rPr>
      </w:pPr>
      <w:r>
        <w:rPr>
          <w:sz w:val="24"/>
          <w:szCs w:val="24"/>
        </w:rPr>
        <w:t xml:space="preserve">Sprague </w:t>
      </w:r>
      <w:r w:rsidRPr="00A97EB3">
        <w:rPr>
          <w:sz w:val="24"/>
          <w:szCs w:val="24"/>
        </w:rPr>
        <w:t>shall use a PID or LEL meter that logs data at 15 second intervals and for which the manufacturer has published correction factors for the VOCs in the tank to be measured.</w:t>
      </w:r>
    </w:p>
    <w:p w14:paraId="0D3EC431" w14:textId="77777777" w:rsidR="003E1582" w:rsidRPr="00A97EB3" w:rsidRDefault="003E1582" w:rsidP="003E1582">
      <w:pPr>
        <w:pStyle w:val="ListParagraph"/>
        <w:ind w:left="1080"/>
        <w:jc w:val="both"/>
        <w:rPr>
          <w:sz w:val="24"/>
          <w:szCs w:val="24"/>
        </w:rPr>
      </w:pPr>
    </w:p>
    <w:p w14:paraId="3BF95502" w14:textId="77777777" w:rsidR="003E1582" w:rsidRPr="00A97EB3" w:rsidRDefault="003E1582" w:rsidP="00932F5E">
      <w:pPr>
        <w:pStyle w:val="ListParagraph"/>
        <w:numPr>
          <w:ilvl w:val="0"/>
          <w:numId w:val="33"/>
        </w:numPr>
        <w:spacing w:line="240" w:lineRule="atLeast"/>
        <w:jc w:val="both"/>
        <w:rPr>
          <w:sz w:val="24"/>
          <w:szCs w:val="24"/>
        </w:rPr>
      </w:pPr>
      <w:r w:rsidRPr="00A97EB3">
        <w:rPr>
          <w:sz w:val="24"/>
          <w:szCs w:val="24"/>
        </w:rPr>
        <w:t>Readings must be taken when the wind speed is no more than five miles per hour above the average wind speed for the facility location.</w:t>
      </w:r>
    </w:p>
    <w:p w14:paraId="673F09F4" w14:textId="77777777" w:rsidR="003E1582" w:rsidRPr="00A97EB3" w:rsidRDefault="003E1582" w:rsidP="003E1582">
      <w:pPr>
        <w:pStyle w:val="ListParagraph"/>
        <w:ind w:left="1080"/>
        <w:jc w:val="both"/>
        <w:rPr>
          <w:sz w:val="24"/>
          <w:szCs w:val="24"/>
        </w:rPr>
      </w:pPr>
    </w:p>
    <w:p w14:paraId="786DB732" w14:textId="77777777" w:rsidR="003E1582" w:rsidRDefault="003E1582" w:rsidP="00932F5E">
      <w:pPr>
        <w:pStyle w:val="ListParagraph"/>
        <w:numPr>
          <w:ilvl w:val="0"/>
          <w:numId w:val="33"/>
        </w:numPr>
        <w:spacing w:line="240" w:lineRule="atLeast"/>
        <w:jc w:val="both"/>
        <w:rPr>
          <w:sz w:val="24"/>
          <w:szCs w:val="24"/>
        </w:rPr>
      </w:pPr>
      <w:r w:rsidRPr="00A97EB3">
        <w:rPr>
          <w:sz w:val="24"/>
          <w:szCs w:val="24"/>
        </w:rPr>
        <w:t>Readings must be conducted for a minimum of five minutes after the sample line purge is complete or in accordance with manufacturer recommendations, whichever is longer.</w:t>
      </w:r>
    </w:p>
    <w:p w14:paraId="2419E609" w14:textId="77777777" w:rsidR="003E1582" w:rsidRPr="00A97EB3" w:rsidRDefault="003E1582" w:rsidP="003E1582">
      <w:pPr>
        <w:pStyle w:val="ListParagraph"/>
        <w:ind w:left="360"/>
        <w:rPr>
          <w:sz w:val="24"/>
          <w:szCs w:val="24"/>
        </w:rPr>
      </w:pPr>
    </w:p>
    <w:p w14:paraId="109ABE44" w14:textId="77777777" w:rsidR="003E1582" w:rsidRPr="00A97EB3" w:rsidRDefault="003E1582" w:rsidP="003E1582">
      <w:pPr>
        <w:spacing w:line="240" w:lineRule="atLeast"/>
        <w:ind w:left="1440"/>
        <w:jc w:val="both"/>
        <w:rPr>
          <w:sz w:val="24"/>
          <w:szCs w:val="24"/>
        </w:rPr>
      </w:pPr>
      <w:r>
        <w:rPr>
          <w:sz w:val="24"/>
          <w:szCs w:val="24"/>
        </w:rPr>
        <w:t>[06-096 C.M.R. ch. 171, § 5(B)(2)]</w:t>
      </w:r>
    </w:p>
    <w:p w14:paraId="1B81E5C3" w14:textId="77777777" w:rsidR="003E1582" w:rsidRPr="00A97EB3" w:rsidRDefault="003E1582" w:rsidP="003E1582">
      <w:pPr>
        <w:pStyle w:val="ListParagraph"/>
        <w:ind w:left="1080"/>
        <w:jc w:val="both"/>
        <w:rPr>
          <w:sz w:val="24"/>
          <w:szCs w:val="24"/>
        </w:rPr>
      </w:pPr>
    </w:p>
    <w:p w14:paraId="3F03592B" w14:textId="77777777" w:rsidR="00103E02" w:rsidRDefault="00103E02">
      <w:pPr>
        <w:rPr>
          <w:sz w:val="24"/>
          <w:szCs w:val="24"/>
        </w:rPr>
      </w:pPr>
      <w:r>
        <w:rPr>
          <w:sz w:val="24"/>
          <w:szCs w:val="24"/>
        </w:rPr>
        <w:br w:type="page"/>
      </w:r>
    </w:p>
    <w:p w14:paraId="61582003" w14:textId="1DBB8C55" w:rsidR="003E1582" w:rsidRPr="00A52EA3" w:rsidRDefault="003E1582" w:rsidP="00932F5E">
      <w:pPr>
        <w:pStyle w:val="ListParagraph"/>
        <w:numPr>
          <w:ilvl w:val="0"/>
          <w:numId w:val="32"/>
        </w:numPr>
        <w:spacing w:line="240" w:lineRule="atLeast"/>
        <w:jc w:val="both"/>
        <w:rPr>
          <w:sz w:val="24"/>
          <w:szCs w:val="24"/>
        </w:rPr>
      </w:pPr>
      <w:r w:rsidRPr="00A52EA3">
        <w:rPr>
          <w:sz w:val="24"/>
          <w:szCs w:val="24"/>
        </w:rPr>
        <w:lastRenderedPageBreak/>
        <w:t>If a leak is detected, Sprague shall initiate corrective action and repair the leak within 15 calendar days. If the leak cannot be repaired within 15 days, Sprague shall notify the Department of the leak, the reason for the delay, and the expected date of the repair. Sprague shall promptly notify the Department of the date that the leak is successfully repaired. [06-096 C.M.R. ch. 171, § 5(B)(3)]</w:t>
      </w:r>
    </w:p>
    <w:p w14:paraId="0CD0F972" w14:textId="77777777" w:rsidR="003E1582" w:rsidRPr="00A97EB3" w:rsidRDefault="003E1582" w:rsidP="003E1582">
      <w:pPr>
        <w:pStyle w:val="ListParagraph"/>
        <w:ind w:left="1080"/>
        <w:jc w:val="both"/>
        <w:rPr>
          <w:sz w:val="24"/>
          <w:szCs w:val="24"/>
        </w:rPr>
      </w:pPr>
    </w:p>
    <w:p w14:paraId="47FE4289" w14:textId="77777777" w:rsidR="003E1582" w:rsidRPr="00A97EB3" w:rsidRDefault="003E1582" w:rsidP="00932F5E">
      <w:pPr>
        <w:pStyle w:val="ListParagraph"/>
        <w:numPr>
          <w:ilvl w:val="0"/>
          <w:numId w:val="32"/>
        </w:numPr>
        <w:spacing w:line="240" w:lineRule="atLeast"/>
        <w:jc w:val="both"/>
        <w:rPr>
          <w:sz w:val="24"/>
          <w:szCs w:val="24"/>
        </w:rPr>
      </w:pPr>
      <w:r>
        <w:rPr>
          <w:sz w:val="24"/>
          <w:szCs w:val="24"/>
        </w:rPr>
        <w:t>For each IFR tank, a</w:t>
      </w:r>
      <w:r w:rsidRPr="00A97EB3">
        <w:rPr>
          <w:sz w:val="24"/>
          <w:szCs w:val="24"/>
        </w:rPr>
        <w:t xml:space="preserve">t least once every five calendar years and each time the tank is emptied and degassed, </w:t>
      </w:r>
      <w:r>
        <w:rPr>
          <w:sz w:val="24"/>
          <w:szCs w:val="24"/>
        </w:rPr>
        <w:t xml:space="preserve">Sprague </w:t>
      </w:r>
      <w:r w:rsidRPr="00A97EB3">
        <w:rPr>
          <w:sz w:val="24"/>
          <w:szCs w:val="24"/>
        </w:rPr>
        <w:t xml:space="preserve">shall conduct a complete inspection by visually inspecting the floating roof deck, deck fittings, and rim seals from within the internal floating roof tank. The inspection may be performed entirely from the top side of the floating roof </w:t>
      </w:r>
      <w:proofErr w:type="gramStart"/>
      <w:r w:rsidRPr="00A97EB3">
        <w:rPr>
          <w:sz w:val="24"/>
          <w:szCs w:val="24"/>
        </w:rPr>
        <w:t>as long as</w:t>
      </w:r>
      <w:proofErr w:type="gramEnd"/>
      <w:r w:rsidRPr="00A97EB3">
        <w:rPr>
          <w:sz w:val="24"/>
          <w:szCs w:val="24"/>
        </w:rPr>
        <w:t xml:space="preserve"> there is visual access to all deck components.</w:t>
      </w:r>
      <w:r>
        <w:rPr>
          <w:sz w:val="24"/>
          <w:szCs w:val="24"/>
        </w:rPr>
        <w:t xml:space="preserve"> [06-096 C.M.R. ch. 171, § 5(B)(4)]</w:t>
      </w:r>
    </w:p>
    <w:p w14:paraId="004B5D7C" w14:textId="77777777" w:rsidR="003E1582" w:rsidRPr="00A97EB3" w:rsidRDefault="003E1582" w:rsidP="003E1582">
      <w:pPr>
        <w:pStyle w:val="ListParagraph"/>
        <w:ind w:left="1080"/>
        <w:jc w:val="both"/>
        <w:rPr>
          <w:sz w:val="24"/>
          <w:szCs w:val="24"/>
        </w:rPr>
      </w:pPr>
    </w:p>
    <w:p w14:paraId="664E1E1C" w14:textId="77777777" w:rsidR="003E1582" w:rsidRDefault="003E1582" w:rsidP="00932F5E">
      <w:pPr>
        <w:pStyle w:val="ListParagraph"/>
        <w:numPr>
          <w:ilvl w:val="0"/>
          <w:numId w:val="32"/>
        </w:numPr>
        <w:spacing w:line="240" w:lineRule="atLeast"/>
        <w:jc w:val="both"/>
        <w:rPr>
          <w:sz w:val="24"/>
          <w:szCs w:val="24"/>
        </w:rPr>
      </w:pPr>
      <w:r>
        <w:rPr>
          <w:sz w:val="24"/>
          <w:szCs w:val="24"/>
        </w:rPr>
        <w:t xml:space="preserve">Sprague </w:t>
      </w:r>
      <w:r w:rsidRPr="00A97EB3">
        <w:rPr>
          <w:sz w:val="24"/>
          <w:szCs w:val="24"/>
        </w:rPr>
        <w:t xml:space="preserve">shall </w:t>
      </w:r>
      <w:r w:rsidRPr="00A97EB3">
        <w:rPr>
          <w:iCs/>
          <w:sz w:val="24"/>
          <w:szCs w:val="24"/>
        </w:rPr>
        <w:t xml:space="preserve">notify the Department at least 30 days before an inspection is to be </w:t>
      </w:r>
      <w:proofErr w:type="gramStart"/>
      <w:r w:rsidRPr="00A97EB3">
        <w:rPr>
          <w:iCs/>
          <w:sz w:val="24"/>
          <w:szCs w:val="24"/>
        </w:rPr>
        <w:t>performed</w:t>
      </w:r>
      <w:proofErr w:type="gramEnd"/>
      <w:r w:rsidRPr="00A97EB3">
        <w:rPr>
          <w:iCs/>
          <w:sz w:val="24"/>
          <w:szCs w:val="24"/>
        </w:rPr>
        <w:t xml:space="preserve"> from within the internal floating roof tank. If an inspection is unplanned and the facility could not have known about the inspection 30 days in advance, then the owner or operator shall notify the Department at least seven days before the inspection. Notification shall be made either by telephone immediately followed by written documentation demonstrating why the inspection was unplanned, or in writing only and sent such that it is received at least seven days before the inspection.</w:t>
      </w:r>
      <w:r>
        <w:rPr>
          <w:iCs/>
          <w:sz w:val="24"/>
          <w:szCs w:val="24"/>
        </w:rPr>
        <w:t xml:space="preserve"> </w:t>
      </w:r>
      <w:r>
        <w:rPr>
          <w:sz w:val="24"/>
          <w:szCs w:val="24"/>
        </w:rPr>
        <w:t>[06-096 C.M.R. ch. 171, § 5(B)(5)]</w:t>
      </w:r>
    </w:p>
    <w:p w14:paraId="16D3CA5C" w14:textId="77777777" w:rsidR="003E1582" w:rsidRPr="003E1582" w:rsidRDefault="003E1582" w:rsidP="003E1582">
      <w:pPr>
        <w:pStyle w:val="ListParagraph"/>
        <w:rPr>
          <w:sz w:val="24"/>
          <w:szCs w:val="24"/>
        </w:rPr>
      </w:pPr>
    </w:p>
    <w:p w14:paraId="02A47FF9" w14:textId="5D86D246" w:rsidR="00403E4D" w:rsidRDefault="00403E4D" w:rsidP="00403E4D">
      <w:pPr>
        <w:jc w:val="both"/>
        <w:rPr>
          <w:b/>
          <w:bCs/>
          <w:sz w:val="24"/>
        </w:rPr>
      </w:pPr>
      <w:r>
        <w:rPr>
          <w:b/>
          <w:bCs/>
          <w:sz w:val="24"/>
        </w:rPr>
        <w:t>The following is a new condition of Air Emission License A-97-71-Q-R:</w:t>
      </w:r>
    </w:p>
    <w:p w14:paraId="3FE03165" w14:textId="77777777" w:rsidR="003E1582" w:rsidRPr="003E1582" w:rsidRDefault="003E1582" w:rsidP="003E1582">
      <w:pPr>
        <w:spacing w:line="240" w:lineRule="atLeast"/>
        <w:jc w:val="both"/>
        <w:rPr>
          <w:sz w:val="24"/>
          <w:szCs w:val="24"/>
        </w:rPr>
      </w:pPr>
    </w:p>
    <w:p w14:paraId="177365A6" w14:textId="71C64A0F" w:rsidR="005922AF" w:rsidRDefault="00A52637" w:rsidP="00536053">
      <w:pPr>
        <w:pStyle w:val="Heading4"/>
        <w:numPr>
          <w:ilvl w:val="0"/>
          <w:numId w:val="36"/>
        </w:numPr>
      </w:pPr>
      <w:r>
        <w:t>Gasoline Storage Tank (Tank #7)</w:t>
      </w:r>
    </w:p>
    <w:p w14:paraId="1EA1805A" w14:textId="77777777" w:rsidR="00A52637" w:rsidRDefault="00A52637" w:rsidP="00A52637"/>
    <w:p w14:paraId="7D207B13" w14:textId="2927E185" w:rsidR="00F90139" w:rsidRDefault="00F90139" w:rsidP="00EB5D83">
      <w:pPr>
        <w:pStyle w:val="ListParagraph"/>
        <w:numPr>
          <w:ilvl w:val="0"/>
          <w:numId w:val="35"/>
        </w:numPr>
        <w:ind w:left="1080"/>
        <w:jc w:val="both"/>
        <w:rPr>
          <w:sz w:val="24"/>
          <w:szCs w:val="24"/>
        </w:rPr>
      </w:pPr>
      <w:r w:rsidRPr="006376D1">
        <w:rPr>
          <w:sz w:val="24"/>
          <w:szCs w:val="24"/>
        </w:rPr>
        <w:t xml:space="preserve">Tank </w:t>
      </w:r>
      <w:r w:rsidR="00403E4D">
        <w:rPr>
          <w:sz w:val="24"/>
          <w:szCs w:val="24"/>
        </w:rPr>
        <w:t>#</w:t>
      </w:r>
      <w:r w:rsidRPr="006376D1">
        <w:rPr>
          <w:sz w:val="24"/>
          <w:szCs w:val="24"/>
        </w:rPr>
        <w:t>7 shall be fitted with a submerged fill pipe which extends to within six (6) inches of the bottom of the tank.</w:t>
      </w:r>
      <w:r>
        <w:rPr>
          <w:sz w:val="24"/>
          <w:szCs w:val="24"/>
        </w:rPr>
        <w:t xml:space="preserve"> [06-096 C.M.R. ch. </w:t>
      </w:r>
      <w:r w:rsidR="00381B90">
        <w:rPr>
          <w:sz w:val="24"/>
          <w:szCs w:val="24"/>
        </w:rPr>
        <w:t>115</w:t>
      </w:r>
      <w:r w:rsidR="00932F5E">
        <w:rPr>
          <w:sz w:val="24"/>
          <w:szCs w:val="24"/>
        </w:rPr>
        <w:t>,</w:t>
      </w:r>
      <w:r w:rsidR="00381B90">
        <w:rPr>
          <w:sz w:val="24"/>
          <w:szCs w:val="24"/>
        </w:rPr>
        <w:t xml:space="preserve"> </w:t>
      </w:r>
      <w:r w:rsidR="00403E4D">
        <w:rPr>
          <w:sz w:val="24"/>
          <w:szCs w:val="24"/>
        </w:rPr>
        <w:t>BACT</w:t>
      </w:r>
      <w:r>
        <w:rPr>
          <w:sz w:val="24"/>
          <w:szCs w:val="24"/>
        </w:rPr>
        <w:t>]</w:t>
      </w:r>
    </w:p>
    <w:p w14:paraId="14292EA6" w14:textId="77777777" w:rsidR="00403E4D" w:rsidRDefault="00403E4D" w:rsidP="00EB5D83">
      <w:pPr>
        <w:pStyle w:val="ListParagraph"/>
        <w:ind w:left="1080"/>
        <w:jc w:val="both"/>
        <w:rPr>
          <w:sz w:val="24"/>
          <w:szCs w:val="24"/>
        </w:rPr>
      </w:pPr>
    </w:p>
    <w:p w14:paraId="621E70D6" w14:textId="513C8C95" w:rsidR="00F90139" w:rsidRDefault="00F90139" w:rsidP="00EB5D83">
      <w:pPr>
        <w:pStyle w:val="ListParagraph"/>
        <w:numPr>
          <w:ilvl w:val="0"/>
          <w:numId w:val="35"/>
        </w:numPr>
        <w:ind w:left="1080"/>
        <w:jc w:val="both"/>
        <w:rPr>
          <w:sz w:val="24"/>
          <w:szCs w:val="24"/>
        </w:rPr>
      </w:pPr>
      <w:r w:rsidRPr="006376D1">
        <w:rPr>
          <w:sz w:val="24"/>
          <w:szCs w:val="24"/>
        </w:rPr>
        <w:t xml:space="preserve">Sprague shall maintain </w:t>
      </w:r>
      <w:proofErr w:type="gramStart"/>
      <w:r w:rsidRPr="006376D1">
        <w:rPr>
          <w:sz w:val="24"/>
          <w:szCs w:val="24"/>
        </w:rPr>
        <w:t>records sufficient</w:t>
      </w:r>
      <w:proofErr w:type="gramEnd"/>
      <w:r w:rsidRPr="006376D1">
        <w:rPr>
          <w:sz w:val="24"/>
          <w:szCs w:val="24"/>
        </w:rPr>
        <w:t xml:space="preserve"> to determine the monthly and annual throughput of gasoline in Tank </w:t>
      </w:r>
      <w:r w:rsidR="00403E4D">
        <w:rPr>
          <w:sz w:val="24"/>
          <w:szCs w:val="24"/>
        </w:rPr>
        <w:t>#</w:t>
      </w:r>
      <w:r w:rsidRPr="006376D1">
        <w:rPr>
          <w:sz w:val="24"/>
          <w:szCs w:val="24"/>
        </w:rPr>
        <w:t>7.</w:t>
      </w:r>
      <w:r w:rsidR="00932F5E">
        <w:rPr>
          <w:sz w:val="24"/>
          <w:szCs w:val="24"/>
        </w:rPr>
        <w:t xml:space="preserve"> [06-096 C.M.R. ch. 115, BPT]</w:t>
      </w:r>
    </w:p>
    <w:p w14:paraId="1A3BC054" w14:textId="77777777" w:rsidR="00403E4D" w:rsidRPr="00403E4D" w:rsidRDefault="00403E4D" w:rsidP="00EB5D83">
      <w:pPr>
        <w:pStyle w:val="ListParagraph"/>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1080"/>
        <w:contextualSpacing w:val="0"/>
        <w:jc w:val="both"/>
        <w:rPr>
          <w:iCs/>
          <w:sz w:val="24"/>
        </w:rPr>
      </w:pPr>
    </w:p>
    <w:p w14:paraId="27794E84" w14:textId="77777777" w:rsidR="002F3628" w:rsidRDefault="002F3628">
      <w:pPr>
        <w:rPr>
          <w:sz w:val="24"/>
          <w:szCs w:val="24"/>
        </w:rPr>
      </w:pPr>
      <w:r>
        <w:rPr>
          <w:sz w:val="24"/>
          <w:szCs w:val="24"/>
        </w:rPr>
        <w:br w:type="page"/>
      </w:r>
    </w:p>
    <w:p w14:paraId="410F5E7B" w14:textId="007F3941" w:rsidR="005922AF" w:rsidRPr="00932F5E" w:rsidRDefault="00932F5E" w:rsidP="00EB5D83">
      <w:pPr>
        <w:pStyle w:val="ListParagraph"/>
        <w:numPr>
          <w:ilvl w:val="0"/>
          <w:numId w:val="3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1080"/>
        <w:contextualSpacing w:val="0"/>
        <w:jc w:val="both"/>
        <w:rPr>
          <w:i/>
          <w:sz w:val="24"/>
        </w:rPr>
      </w:pPr>
      <w:r w:rsidRPr="00932F5E">
        <w:rPr>
          <w:sz w:val="24"/>
          <w:szCs w:val="24"/>
        </w:rPr>
        <w:lastRenderedPageBreak/>
        <w:t>Tank #7 shall be painted white. [06-096 C.M.R. ch. 115, BACT]</w:t>
      </w:r>
    </w:p>
    <w:p w14:paraId="2A291667" w14:textId="66E31FE5" w:rsidR="002F1BAF" w:rsidRPr="00EB5C54" w:rsidRDefault="001A37E3" w:rsidP="002F1BAF">
      <w:pPr>
        <w:tabs>
          <w:tab w:val="left" w:pos="1440"/>
        </w:tabs>
        <w:jc w:val="both"/>
        <w:rPr>
          <w:sz w:val="24"/>
          <w:szCs w:val="24"/>
        </w:rPr>
      </w:pPr>
      <w:r>
        <w:rPr>
          <w:noProof/>
        </w:rPr>
        <w:drawing>
          <wp:anchor distT="0" distB="0" distL="114300" distR="114300" simplePos="0" relativeHeight="251658240" behindDoc="1" locked="0" layoutInCell="1" allowOverlap="1" wp14:anchorId="0016A2E8" wp14:editId="18FE2941">
            <wp:simplePos x="0" y="0"/>
            <wp:positionH relativeFrom="margin">
              <wp:align>left</wp:align>
            </wp:positionH>
            <wp:positionV relativeFrom="paragraph">
              <wp:posOffset>175260</wp:posOffset>
            </wp:positionV>
            <wp:extent cx="3543300" cy="1781175"/>
            <wp:effectExtent l="0" t="0" r="0" b="9525"/>
            <wp:wrapNone/>
            <wp:docPr id="619148789" name="Picture 1" descr="Signatur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148789" name="Picture 1" descr="Signature&#10;"/>
                    <pic:cNvPicPr/>
                  </pic:nvPicPr>
                  <pic:blipFill>
                    <a:blip r:embed="rId8">
                      <a:extLst>
                        <a:ext uri="{28A0092B-C50C-407E-A947-70E740481C1C}">
                          <a14:useLocalDpi xmlns:a14="http://schemas.microsoft.com/office/drawing/2010/main" val="0"/>
                        </a:ext>
                      </a:extLst>
                    </a:blip>
                    <a:stretch>
                      <a:fillRect/>
                    </a:stretch>
                  </pic:blipFill>
                  <pic:spPr>
                    <a:xfrm>
                      <a:off x="0" y="0"/>
                      <a:ext cx="3543300" cy="1781175"/>
                    </a:xfrm>
                    <a:prstGeom prst="rect">
                      <a:avLst/>
                    </a:prstGeom>
                  </pic:spPr>
                </pic:pic>
              </a:graphicData>
            </a:graphic>
          </wp:anchor>
        </w:drawing>
      </w:r>
    </w:p>
    <w:p w14:paraId="61B5AE2A" w14:textId="1B1E4769" w:rsidR="00044AA4" w:rsidRDefault="00044AA4">
      <w:pPr>
        <w:jc w:val="both"/>
      </w:pPr>
      <w:r>
        <w:t>DONE AND DATED IN AUGUSTA, MAINE THIS</w:t>
      </w:r>
      <w:r w:rsidR="007D44AB">
        <w:t xml:space="preserve"> </w:t>
      </w:r>
      <w:r w:rsidR="001A37E3">
        <w:rPr>
          <w:sz w:val="28"/>
          <w:szCs w:val="28"/>
        </w:rPr>
        <w:t>8</w:t>
      </w:r>
      <w:r w:rsidR="001A37E3" w:rsidRPr="001A37E3">
        <w:rPr>
          <w:sz w:val="28"/>
          <w:szCs w:val="28"/>
          <w:vertAlign w:val="superscript"/>
        </w:rPr>
        <w:t>th</w:t>
      </w:r>
      <w:r>
        <w:t xml:space="preserve"> DAY OF </w:t>
      </w:r>
      <w:r w:rsidR="001A37E3">
        <w:rPr>
          <w:sz w:val="28"/>
          <w:szCs w:val="28"/>
        </w:rPr>
        <w:t>APRIL</w:t>
      </w:r>
      <w:r w:rsidR="00CC1814" w:rsidRPr="007D44AB">
        <w:rPr>
          <w:sz w:val="28"/>
          <w:szCs w:val="28"/>
        </w:rPr>
        <w:t>,</w:t>
      </w:r>
      <w:r w:rsidR="000B3B7D">
        <w:rPr>
          <w:sz w:val="28"/>
          <w:szCs w:val="28"/>
        </w:rPr>
        <w:t xml:space="preserve"> </w:t>
      </w:r>
      <w:r w:rsidR="001A37E3">
        <w:rPr>
          <w:sz w:val="28"/>
          <w:szCs w:val="28"/>
        </w:rPr>
        <w:t>2026</w:t>
      </w:r>
      <w:r>
        <w:t>.</w:t>
      </w:r>
    </w:p>
    <w:p w14:paraId="11E7715B" w14:textId="77777777" w:rsidR="00044AA4" w:rsidRDefault="00044AA4">
      <w:pPr>
        <w:jc w:val="both"/>
      </w:pPr>
    </w:p>
    <w:p w14:paraId="76F45957" w14:textId="77777777" w:rsidR="00044AA4" w:rsidRDefault="00044AA4">
      <w:pPr>
        <w:jc w:val="both"/>
      </w:pPr>
      <w:r>
        <w:t>DEPARTMENT OF ENVIRONMENTAL PROTECTION</w:t>
      </w:r>
    </w:p>
    <w:p w14:paraId="17146208" w14:textId="65D462EB" w:rsidR="00044AA4" w:rsidRDefault="00044AA4">
      <w:pPr>
        <w:jc w:val="both"/>
      </w:pPr>
    </w:p>
    <w:p w14:paraId="04019777" w14:textId="5BA86979" w:rsidR="00044AA4" w:rsidRDefault="00044AA4">
      <w:pPr>
        <w:jc w:val="both"/>
      </w:pPr>
    </w:p>
    <w:p w14:paraId="4C1C5971" w14:textId="77777777" w:rsidR="00044AA4" w:rsidRPr="007D44AB" w:rsidRDefault="00044AA4">
      <w:pPr>
        <w:jc w:val="both"/>
        <w:rPr>
          <w:u w:val="single"/>
        </w:rPr>
      </w:pPr>
      <w:r>
        <w:t>BY:</w:t>
      </w:r>
      <w:r w:rsidR="007D44AB">
        <w:rPr>
          <w:u w:val="single"/>
        </w:rPr>
        <w:tab/>
      </w:r>
      <w:r w:rsidR="007D44AB">
        <w:rPr>
          <w:u w:val="single"/>
        </w:rPr>
        <w:tab/>
      </w:r>
      <w:r w:rsidR="007D44AB">
        <w:rPr>
          <w:u w:val="single"/>
        </w:rPr>
        <w:tab/>
      </w:r>
      <w:r w:rsidR="007D44AB">
        <w:rPr>
          <w:u w:val="single"/>
        </w:rPr>
        <w:tab/>
      </w:r>
      <w:r w:rsidR="007D44AB">
        <w:rPr>
          <w:u w:val="single"/>
        </w:rPr>
        <w:tab/>
      </w:r>
      <w:r w:rsidR="007D44AB">
        <w:rPr>
          <w:u w:val="single"/>
        </w:rPr>
        <w:tab/>
      </w:r>
      <w:r w:rsidR="007D44AB">
        <w:rPr>
          <w:u w:val="single"/>
        </w:rPr>
        <w:tab/>
        <w:t>for</w:t>
      </w:r>
      <w:r w:rsidR="007D44AB">
        <w:rPr>
          <w:u w:val="single"/>
        </w:rPr>
        <w:tab/>
      </w:r>
    </w:p>
    <w:p w14:paraId="76A01A24" w14:textId="77777777" w:rsidR="00044AA4" w:rsidRDefault="00044AA4">
      <w:pPr>
        <w:jc w:val="both"/>
      </w:pPr>
      <w:r>
        <w:tab/>
      </w:r>
      <w:r w:rsidR="00D16D16">
        <w:rPr>
          <w:snapToGrid w:val="0"/>
        </w:rPr>
        <w:t>MELANIE LOYZIM</w:t>
      </w:r>
      <w:r w:rsidR="00283485">
        <w:rPr>
          <w:snapToGrid w:val="0"/>
        </w:rPr>
        <w:t>,</w:t>
      </w:r>
      <w:r w:rsidR="00D16D16">
        <w:rPr>
          <w:snapToGrid w:val="0"/>
        </w:rPr>
        <w:t xml:space="preserve"> </w:t>
      </w:r>
      <w:r w:rsidR="00BD6803">
        <w:rPr>
          <w:snapToGrid w:val="0"/>
        </w:rPr>
        <w:t>C</w:t>
      </w:r>
      <w:r w:rsidR="00283485">
        <w:rPr>
          <w:snapToGrid w:val="0"/>
        </w:rPr>
        <w:t>OMMISSIONER</w:t>
      </w:r>
    </w:p>
    <w:p w14:paraId="44D069CD" w14:textId="77777777" w:rsidR="00044AA4" w:rsidRDefault="00044AA4">
      <w:pPr>
        <w:jc w:val="both"/>
        <w:rPr>
          <w:b/>
          <w:i/>
          <w:sz w:val="24"/>
        </w:rPr>
      </w:pPr>
    </w:p>
    <w:p w14:paraId="0A77BBBC" w14:textId="3148EB8D" w:rsidR="00DB6671" w:rsidRDefault="00DB6671" w:rsidP="00DB6671">
      <w:pPr>
        <w:pStyle w:val="BodyText3"/>
      </w:pPr>
      <w:r>
        <w:t>The term of this license amendment shall be ten (10) years from the issuance of Air Emission License A-</w:t>
      </w:r>
      <w:r w:rsidR="00403E4D">
        <w:t>97</w:t>
      </w:r>
      <w:r>
        <w:t>-71-</w:t>
      </w:r>
      <w:r w:rsidR="00403E4D">
        <w:t>Q</w:t>
      </w:r>
      <w:r>
        <w:t xml:space="preserve">-R (issued </w:t>
      </w:r>
      <w:r w:rsidR="00D16080">
        <w:t>2</w:t>
      </w:r>
      <w:r>
        <w:t>/</w:t>
      </w:r>
      <w:r w:rsidR="00D16080">
        <w:t>13</w:t>
      </w:r>
      <w:r>
        <w:t>/</w:t>
      </w:r>
      <w:r w:rsidR="00D16080">
        <w:t>2024</w:t>
      </w:r>
      <w:r>
        <w:t>).</w:t>
      </w:r>
    </w:p>
    <w:p w14:paraId="2E69E21B" w14:textId="77777777" w:rsidR="00F11468" w:rsidRDefault="00F11468" w:rsidP="00DB6671">
      <w:pPr>
        <w:pStyle w:val="BodyText3"/>
      </w:pPr>
    </w:p>
    <w:p w14:paraId="10C0D58D" w14:textId="77777777" w:rsidR="00FD7B8C" w:rsidRDefault="00FD7B8C" w:rsidP="00DB6671">
      <w:pPr>
        <w:pStyle w:val="BodyText3"/>
      </w:pPr>
    </w:p>
    <w:p w14:paraId="50CD383F" w14:textId="77777777" w:rsidR="00FD7B8C" w:rsidRPr="00810313" w:rsidRDefault="00FD7B8C" w:rsidP="00FD7B8C">
      <w:pPr>
        <w:tabs>
          <w:tab w:val="left" w:pos="0"/>
        </w:tabs>
        <w:jc w:val="both"/>
        <w:rPr>
          <w:rFonts w:ascii="Arial" w:hAnsi="Arial" w:cs="Arial"/>
          <w:sz w:val="22"/>
          <w:szCs w:val="22"/>
        </w:rPr>
      </w:pPr>
      <w:r>
        <w:rPr>
          <w:sz w:val="22"/>
          <w:szCs w:val="22"/>
        </w:rPr>
        <w:t>[Note:</w:t>
      </w:r>
      <w:r w:rsidRPr="00810313">
        <w:rPr>
          <w:sz w:val="22"/>
          <w:szCs w:val="22"/>
        </w:rPr>
        <w:t xml:space="preserve"> If a </w:t>
      </w:r>
      <w:r>
        <w:rPr>
          <w:sz w:val="22"/>
          <w:szCs w:val="22"/>
        </w:rPr>
        <w:t>renewal application,</w:t>
      </w:r>
      <w:r w:rsidRPr="00810313">
        <w:rPr>
          <w:sz w:val="22"/>
          <w:szCs w:val="22"/>
        </w:rPr>
        <w:t xml:space="preserve"> determined </w:t>
      </w:r>
      <w:r>
        <w:rPr>
          <w:sz w:val="22"/>
          <w:szCs w:val="22"/>
        </w:rPr>
        <w:t xml:space="preserve">as complete </w:t>
      </w:r>
      <w:r w:rsidRPr="00810313">
        <w:rPr>
          <w:sz w:val="22"/>
          <w:szCs w:val="22"/>
        </w:rPr>
        <w:t>by the Department, is submitted prior to expiration</w:t>
      </w:r>
      <w:r>
        <w:rPr>
          <w:sz w:val="22"/>
          <w:szCs w:val="22"/>
        </w:rPr>
        <w:t xml:space="preserve"> of this license</w:t>
      </w:r>
      <w:r w:rsidRPr="00810313">
        <w:rPr>
          <w:sz w:val="22"/>
          <w:szCs w:val="22"/>
        </w:rPr>
        <w:t>, then pursuant to Title 5 M</w:t>
      </w:r>
      <w:r>
        <w:rPr>
          <w:sz w:val="22"/>
          <w:szCs w:val="22"/>
        </w:rPr>
        <w:t>.</w:t>
      </w:r>
      <w:r w:rsidRPr="00810313">
        <w:rPr>
          <w:sz w:val="22"/>
          <w:szCs w:val="22"/>
        </w:rPr>
        <w:t>R</w:t>
      </w:r>
      <w:r>
        <w:rPr>
          <w:sz w:val="22"/>
          <w:szCs w:val="22"/>
        </w:rPr>
        <w:t>.</w:t>
      </w:r>
      <w:r w:rsidRPr="00810313">
        <w:rPr>
          <w:sz w:val="22"/>
          <w:szCs w:val="22"/>
        </w:rPr>
        <w:t>S</w:t>
      </w:r>
      <w:r>
        <w:rPr>
          <w:sz w:val="22"/>
          <w:szCs w:val="22"/>
        </w:rPr>
        <w:t>.</w:t>
      </w:r>
      <w:r w:rsidRPr="00810313">
        <w:rPr>
          <w:sz w:val="22"/>
          <w:szCs w:val="22"/>
        </w:rPr>
        <w:t xml:space="preserve"> §</w:t>
      </w:r>
      <w:r>
        <w:rPr>
          <w:sz w:val="22"/>
          <w:szCs w:val="22"/>
        </w:rPr>
        <w:t xml:space="preserve"> </w:t>
      </w:r>
      <w:r w:rsidRPr="00810313">
        <w:rPr>
          <w:sz w:val="22"/>
          <w:szCs w:val="22"/>
        </w:rPr>
        <w:t xml:space="preserve">10002, all terms and conditions of the license shall remain in effect until the Department takes final action on the </w:t>
      </w:r>
      <w:r>
        <w:rPr>
          <w:sz w:val="22"/>
          <w:szCs w:val="22"/>
        </w:rPr>
        <w:t>license renewal application</w:t>
      </w:r>
      <w:r w:rsidRPr="00810313">
        <w:rPr>
          <w:sz w:val="22"/>
          <w:szCs w:val="22"/>
        </w:rPr>
        <w:t>.]</w:t>
      </w:r>
    </w:p>
    <w:p w14:paraId="6BF3A14D" w14:textId="77777777" w:rsidR="00044AA4" w:rsidRDefault="00044AA4">
      <w:pPr>
        <w:jc w:val="center"/>
        <w:rPr>
          <w:sz w:val="22"/>
        </w:rPr>
      </w:pPr>
    </w:p>
    <w:p w14:paraId="7C7FEDB2" w14:textId="77777777" w:rsidR="00044AA4" w:rsidRDefault="00044AA4">
      <w:pPr>
        <w:jc w:val="center"/>
        <w:rPr>
          <w:sz w:val="24"/>
        </w:rPr>
      </w:pPr>
      <w:r>
        <w:rPr>
          <w:sz w:val="22"/>
        </w:rPr>
        <w:t>PLEASE NOTE ATTACHED SHEET FOR GUIDANCE ON APPEAL PROCEDURES</w:t>
      </w:r>
    </w:p>
    <w:p w14:paraId="52CEC710" w14:textId="77777777" w:rsidR="00044AA4" w:rsidRDefault="00044AA4">
      <w:pPr>
        <w:jc w:val="both"/>
        <w:rPr>
          <w:sz w:val="24"/>
        </w:rPr>
      </w:pPr>
    </w:p>
    <w:p w14:paraId="61B7A553" w14:textId="11B5AA0E" w:rsidR="00044AA4" w:rsidRPr="0084616B" w:rsidRDefault="00044AA4">
      <w:pPr>
        <w:jc w:val="both"/>
        <w:rPr>
          <w:sz w:val="24"/>
          <w:u w:val="single"/>
        </w:rPr>
      </w:pPr>
      <w:r w:rsidRPr="0084616B">
        <w:rPr>
          <w:sz w:val="24"/>
        </w:rPr>
        <w:t>Date of initial receipt of application:</w:t>
      </w:r>
      <w:r w:rsidRPr="0084616B">
        <w:rPr>
          <w:sz w:val="24"/>
          <w:u w:val="single"/>
        </w:rPr>
        <w:tab/>
      </w:r>
      <w:r w:rsidR="0084616B" w:rsidRPr="0084616B">
        <w:rPr>
          <w:sz w:val="24"/>
          <w:u w:val="single"/>
        </w:rPr>
        <w:t>12/8/25</w:t>
      </w:r>
    </w:p>
    <w:p w14:paraId="5D4E4C4C" w14:textId="770F6903" w:rsidR="000D08CC" w:rsidRDefault="00044AA4" w:rsidP="000D08CC">
      <w:pPr>
        <w:jc w:val="both"/>
        <w:rPr>
          <w:sz w:val="24"/>
          <w:u w:val="single"/>
        </w:rPr>
      </w:pPr>
      <w:r w:rsidRPr="0084616B">
        <w:rPr>
          <w:sz w:val="24"/>
        </w:rPr>
        <w:t>Date of application acceptance</w:t>
      </w:r>
      <w:r w:rsidR="000D08CC" w:rsidRPr="0084616B">
        <w:rPr>
          <w:sz w:val="24"/>
        </w:rPr>
        <w:t>:</w:t>
      </w:r>
      <w:r w:rsidR="000D08CC" w:rsidRPr="0084616B">
        <w:rPr>
          <w:sz w:val="24"/>
          <w:u w:val="single"/>
        </w:rPr>
        <w:tab/>
      </w:r>
      <w:r w:rsidR="0084616B" w:rsidRPr="0084616B">
        <w:rPr>
          <w:sz w:val="24"/>
          <w:u w:val="single"/>
        </w:rPr>
        <w:t>12/9/25</w:t>
      </w:r>
    </w:p>
    <w:p w14:paraId="1FD1F613" w14:textId="77777777" w:rsidR="00044AA4" w:rsidRDefault="00044AA4">
      <w:pPr>
        <w:jc w:val="both"/>
        <w:rPr>
          <w:sz w:val="24"/>
        </w:rPr>
      </w:pPr>
    </w:p>
    <w:p w14:paraId="54D9F10C" w14:textId="47202CC7" w:rsidR="00044AA4" w:rsidRDefault="00044AA4">
      <w:pPr>
        <w:jc w:val="both"/>
      </w:pPr>
      <w:r>
        <w:t xml:space="preserve">This Order </w:t>
      </w:r>
      <w:proofErr w:type="gramStart"/>
      <w:r>
        <w:t>prepared</w:t>
      </w:r>
      <w:proofErr w:type="gramEnd"/>
      <w:r>
        <w:t xml:space="preserve"> by</w:t>
      </w:r>
      <w:r w:rsidR="00C730BB">
        <w:t xml:space="preserve"> </w:t>
      </w:r>
      <w:r w:rsidR="00403E4D">
        <w:rPr>
          <w:bCs/>
          <w:iCs/>
        </w:rPr>
        <w:t>Chris Ham</w:t>
      </w:r>
      <w:r>
        <w:t>, Bureau of Air Quality.</w:t>
      </w:r>
    </w:p>
    <w:p w14:paraId="48013166" w14:textId="77777777" w:rsidR="00044AA4" w:rsidRDefault="00044AA4">
      <w:pPr>
        <w:jc w:val="both"/>
      </w:pPr>
    </w:p>
    <w:sectPr w:rsidR="00044AA4" w:rsidSect="007E6659">
      <w:headerReference w:type="default" r:id="rId9"/>
      <w:footerReference w:type="default" r:id="rId10"/>
      <w:headerReference w:type="first" r:id="rId11"/>
      <w:footerReference w:type="first" r:id="rId12"/>
      <w:pgSz w:w="12240" w:h="15840" w:code="1"/>
      <w:pgMar w:top="1440" w:right="1440" w:bottom="1440" w:left="1440" w:header="634" w:footer="202" w:gutter="0"/>
      <w:paperSrc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9C224" w14:textId="77777777" w:rsidR="00137E38" w:rsidRDefault="00137E38">
      <w:r>
        <w:separator/>
      </w:r>
    </w:p>
  </w:endnote>
  <w:endnote w:type="continuationSeparator" w:id="0">
    <w:p w14:paraId="2583500C" w14:textId="77777777" w:rsidR="00137E38" w:rsidRDefault="00137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26786" w14:textId="77777777" w:rsidR="00ED213D" w:rsidRDefault="00ED213D">
    <w:pPr>
      <w:pStyle w:val="Footer"/>
      <w:tabs>
        <w:tab w:val="clear" w:pos="4320"/>
        <w:tab w:val="clear" w:pos="8640"/>
        <w:tab w:val="center" w:pos="2160"/>
        <w:tab w:val="left" w:pos="3600"/>
        <w:tab w:val="right" w:pos="6480"/>
      </w:tabs>
      <w:rPr>
        <w:b/>
        <w:sz w:val="24"/>
      </w:rPr>
    </w:pPr>
  </w:p>
  <w:p w14:paraId="515A36FA" w14:textId="77777777" w:rsidR="00ED213D" w:rsidRDefault="00ED21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8C8D9" w14:textId="77777777" w:rsidR="00ED213D" w:rsidRPr="001B710A" w:rsidRDefault="00ED213D">
    <w:pPr>
      <w:pStyle w:val="Footer"/>
      <w:tabs>
        <w:tab w:val="clear" w:pos="4320"/>
        <w:tab w:val="clear" w:pos="8640"/>
        <w:tab w:val="center" w:pos="2160"/>
        <w:tab w:val="left" w:pos="3600"/>
        <w:tab w:val="right" w:pos="6480"/>
      </w:tabs>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56767" w14:textId="77777777" w:rsidR="00137E38" w:rsidRDefault="00137E38">
      <w:r>
        <w:separator/>
      </w:r>
    </w:p>
  </w:footnote>
  <w:footnote w:type="continuationSeparator" w:id="0">
    <w:p w14:paraId="06E474B3" w14:textId="77777777" w:rsidR="00137E38" w:rsidRDefault="00137E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50" w:type="dxa"/>
      <w:tblLayout w:type="fixed"/>
      <w:tblLook w:val="0000" w:firstRow="0" w:lastRow="0" w:firstColumn="0" w:lastColumn="0" w:noHBand="0" w:noVBand="0"/>
    </w:tblPr>
    <w:tblGrid>
      <w:gridCol w:w="4050"/>
      <w:gridCol w:w="720"/>
      <w:gridCol w:w="180"/>
      <w:gridCol w:w="540"/>
      <w:gridCol w:w="3960"/>
    </w:tblGrid>
    <w:tr w:rsidR="000E00A4" w14:paraId="1ACAF77E" w14:textId="77777777" w:rsidTr="00733619">
      <w:tc>
        <w:tcPr>
          <w:tcW w:w="4050" w:type="dxa"/>
        </w:tcPr>
        <w:p w14:paraId="611E4B68" w14:textId="39C512AD" w:rsidR="000E00A4" w:rsidRDefault="000E00A4" w:rsidP="000E00A4">
          <w:pPr>
            <w:jc w:val="both"/>
            <w:rPr>
              <w:b/>
              <w:sz w:val="24"/>
            </w:rPr>
          </w:pPr>
          <w:r w:rsidRPr="000E00A4">
            <w:rPr>
              <w:b/>
              <w:sz w:val="24"/>
            </w:rPr>
            <w:t>Sprague Operating Resources LLC</w:t>
          </w:r>
        </w:p>
      </w:tc>
      <w:tc>
        <w:tcPr>
          <w:tcW w:w="720" w:type="dxa"/>
          <w:tcBorders>
            <w:right w:val="single" w:sz="4" w:space="0" w:color="auto"/>
          </w:tcBorders>
        </w:tcPr>
        <w:p w14:paraId="623FBE6E" w14:textId="77777777" w:rsidR="000E00A4" w:rsidRDefault="000E00A4" w:rsidP="000E00A4">
          <w:pPr>
            <w:jc w:val="center"/>
            <w:rPr>
              <w:b/>
              <w:sz w:val="24"/>
            </w:rPr>
          </w:pPr>
        </w:p>
      </w:tc>
      <w:tc>
        <w:tcPr>
          <w:tcW w:w="720" w:type="dxa"/>
          <w:gridSpan w:val="2"/>
          <w:tcBorders>
            <w:left w:val="nil"/>
          </w:tcBorders>
        </w:tcPr>
        <w:p w14:paraId="42796025" w14:textId="77777777" w:rsidR="000E00A4" w:rsidRDefault="000E00A4" w:rsidP="000E00A4">
          <w:pPr>
            <w:jc w:val="center"/>
            <w:rPr>
              <w:b/>
              <w:sz w:val="24"/>
            </w:rPr>
          </w:pPr>
        </w:p>
      </w:tc>
      <w:tc>
        <w:tcPr>
          <w:tcW w:w="3960" w:type="dxa"/>
        </w:tcPr>
        <w:p w14:paraId="456A51A5" w14:textId="77777777" w:rsidR="000E00A4" w:rsidRDefault="000E00A4" w:rsidP="000E00A4">
          <w:pPr>
            <w:jc w:val="center"/>
            <w:rPr>
              <w:b/>
              <w:sz w:val="24"/>
            </w:rPr>
          </w:pPr>
          <w:r>
            <w:rPr>
              <w:b/>
              <w:sz w:val="24"/>
            </w:rPr>
            <w:t>Departmental</w:t>
          </w:r>
        </w:p>
      </w:tc>
    </w:tr>
    <w:tr w:rsidR="000E00A4" w14:paraId="6C8C8FA7" w14:textId="77777777" w:rsidTr="00733619">
      <w:tc>
        <w:tcPr>
          <w:tcW w:w="4050" w:type="dxa"/>
        </w:tcPr>
        <w:p w14:paraId="77855A5D" w14:textId="276C17B2" w:rsidR="000E00A4" w:rsidRDefault="000E00A4" w:rsidP="000E00A4">
          <w:pPr>
            <w:jc w:val="both"/>
            <w:rPr>
              <w:b/>
              <w:sz w:val="24"/>
            </w:rPr>
          </w:pPr>
          <w:r>
            <w:rPr>
              <w:b/>
              <w:sz w:val="24"/>
            </w:rPr>
            <w:t>Waldo County</w:t>
          </w:r>
        </w:p>
      </w:tc>
      <w:tc>
        <w:tcPr>
          <w:tcW w:w="720" w:type="dxa"/>
          <w:tcBorders>
            <w:right w:val="single" w:sz="4" w:space="0" w:color="auto"/>
          </w:tcBorders>
        </w:tcPr>
        <w:p w14:paraId="51E88776" w14:textId="77777777" w:rsidR="000E00A4" w:rsidRDefault="000E00A4" w:rsidP="000E00A4">
          <w:pPr>
            <w:jc w:val="center"/>
            <w:rPr>
              <w:b/>
              <w:sz w:val="24"/>
            </w:rPr>
          </w:pPr>
        </w:p>
      </w:tc>
      <w:tc>
        <w:tcPr>
          <w:tcW w:w="720" w:type="dxa"/>
          <w:gridSpan w:val="2"/>
          <w:tcBorders>
            <w:left w:val="nil"/>
          </w:tcBorders>
        </w:tcPr>
        <w:p w14:paraId="60A1A670" w14:textId="77777777" w:rsidR="000E00A4" w:rsidRDefault="000E00A4" w:rsidP="000E00A4">
          <w:pPr>
            <w:jc w:val="center"/>
            <w:rPr>
              <w:b/>
              <w:sz w:val="24"/>
            </w:rPr>
          </w:pPr>
        </w:p>
      </w:tc>
      <w:tc>
        <w:tcPr>
          <w:tcW w:w="3960" w:type="dxa"/>
        </w:tcPr>
        <w:p w14:paraId="347AF818" w14:textId="77777777" w:rsidR="000E00A4" w:rsidRDefault="000E00A4" w:rsidP="000E00A4">
          <w:pPr>
            <w:jc w:val="center"/>
            <w:rPr>
              <w:b/>
              <w:sz w:val="24"/>
            </w:rPr>
          </w:pPr>
          <w:r>
            <w:rPr>
              <w:b/>
              <w:sz w:val="24"/>
            </w:rPr>
            <w:t>Findings of Fact and Order</w:t>
          </w:r>
        </w:p>
      </w:tc>
    </w:tr>
    <w:tr w:rsidR="000E00A4" w14:paraId="4F2DA56F" w14:textId="77777777" w:rsidTr="00733619">
      <w:tc>
        <w:tcPr>
          <w:tcW w:w="4050" w:type="dxa"/>
        </w:tcPr>
        <w:p w14:paraId="676FD8D3" w14:textId="3D368632" w:rsidR="000E00A4" w:rsidRDefault="000E00A4" w:rsidP="000E00A4">
          <w:pPr>
            <w:jc w:val="both"/>
            <w:rPr>
              <w:b/>
              <w:sz w:val="24"/>
            </w:rPr>
          </w:pPr>
          <w:r>
            <w:rPr>
              <w:b/>
              <w:sz w:val="24"/>
            </w:rPr>
            <w:t>Searsport, Maine</w:t>
          </w:r>
        </w:p>
      </w:tc>
      <w:tc>
        <w:tcPr>
          <w:tcW w:w="720" w:type="dxa"/>
          <w:tcBorders>
            <w:right w:val="single" w:sz="4" w:space="0" w:color="auto"/>
          </w:tcBorders>
        </w:tcPr>
        <w:p w14:paraId="48DE0ADE" w14:textId="77777777" w:rsidR="000E00A4" w:rsidRDefault="000E00A4" w:rsidP="000E00A4">
          <w:pPr>
            <w:jc w:val="center"/>
            <w:rPr>
              <w:b/>
              <w:sz w:val="24"/>
            </w:rPr>
          </w:pPr>
        </w:p>
      </w:tc>
      <w:tc>
        <w:tcPr>
          <w:tcW w:w="720" w:type="dxa"/>
          <w:gridSpan w:val="2"/>
          <w:tcBorders>
            <w:left w:val="nil"/>
          </w:tcBorders>
        </w:tcPr>
        <w:p w14:paraId="0953B5ED" w14:textId="77777777" w:rsidR="000E00A4" w:rsidRDefault="000E00A4" w:rsidP="000E00A4">
          <w:pPr>
            <w:jc w:val="center"/>
            <w:rPr>
              <w:b/>
              <w:sz w:val="24"/>
            </w:rPr>
          </w:pPr>
        </w:p>
      </w:tc>
      <w:tc>
        <w:tcPr>
          <w:tcW w:w="3960" w:type="dxa"/>
        </w:tcPr>
        <w:p w14:paraId="6B76FF51" w14:textId="77777777" w:rsidR="000E00A4" w:rsidRDefault="000E00A4" w:rsidP="000E00A4">
          <w:pPr>
            <w:jc w:val="center"/>
            <w:rPr>
              <w:b/>
              <w:sz w:val="24"/>
            </w:rPr>
          </w:pPr>
          <w:r>
            <w:rPr>
              <w:b/>
              <w:sz w:val="24"/>
            </w:rPr>
            <w:t>Air Emission License</w:t>
          </w:r>
        </w:p>
      </w:tc>
    </w:tr>
    <w:tr w:rsidR="000E00A4" w14:paraId="196AB99F" w14:textId="77777777" w:rsidTr="00733619">
      <w:tc>
        <w:tcPr>
          <w:tcW w:w="4050" w:type="dxa"/>
        </w:tcPr>
        <w:p w14:paraId="25307974" w14:textId="3FFC3485" w:rsidR="000E00A4" w:rsidRDefault="000E00A4" w:rsidP="000E00A4">
          <w:pPr>
            <w:jc w:val="both"/>
            <w:rPr>
              <w:b/>
              <w:sz w:val="24"/>
            </w:rPr>
          </w:pPr>
          <w:r>
            <w:rPr>
              <w:b/>
              <w:sz w:val="24"/>
            </w:rPr>
            <w:t xml:space="preserve">A-97-71-R-A </w:t>
          </w:r>
        </w:p>
      </w:tc>
      <w:tc>
        <w:tcPr>
          <w:tcW w:w="900" w:type="dxa"/>
          <w:gridSpan w:val="2"/>
        </w:tcPr>
        <w:p w14:paraId="4FB020B8" w14:textId="77777777" w:rsidR="000E00A4" w:rsidRDefault="000E00A4" w:rsidP="000E00A4">
          <w:pPr>
            <w:jc w:val="right"/>
            <w:rPr>
              <w:b/>
              <w:sz w:val="24"/>
            </w:rPr>
          </w:pPr>
          <w:r>
            <w:rPr>
              <w:rStyle w:val="PageNumber"/>
              <w:b/>
              <w:sz w:val="24"/>
            </w:rPr>
            <w:fldChar w:fldCharType="begin"/>
          </w:r>
          <w:r>
            <w:rPr>
              <w:rStyle w:val="PageNumber"/>
              <w:b/>
              <w:sz w:val="24"/>
            </w:rPr>
            <w:instrText xml:space="preserve"> PAGE </w:instrText>
          </w:r>
          <w:r>
            <w:rPr>
              <w:rStyle w:val="PageNumber"/>
              <w:b/>
              <w:sz w:val="24"/>
            </w:rPr>
            <w:fldChar w:fldCharType="separate"/>
          </w:r>
          <w:r>
            <w:rPr>
              <w:rStyle w:val="PageNumber"/>
              <w:b/>
              <w:noProof/>
              <w:sz w:val="24"/>
            </w:rPr>
            <w:t>5</w:t>
          </w:r>
          <w:r>
            <w:rPr>
              <w:rStyle w:val="PageNumber"/>
              <w:b/>
              <w:sz w:val="24"/>
            </w:rPr>
            <w:fldChar w:fldCharType="end"/>
          </w:r>
        </w:p>
      </w:tc>
      <w:tc>
        <w:tcPr>
          <w:tcW w:w="540" w:type="dxa"/>
        </w:tcPr>
        <w:p w14:paraId="32E41AEC" w14:textId="77777777" w:rsidR="000E00A4" w:rsidRDefault="000E00A4" w:rsidP="000E00A4">
          <w:pPr>
            <w:jc w:val="center"/>
            <w:rPr>
              <w:b/>
              <w:sz w:val="24"/>
            </w:rPr>
          </w:pPr>
        </w:p>
      </w:tc>
      <w:tc>
        <w:tcPr>
          <w:tcW w:w="3960" w:type="dxa"/>
        </w:tcPr>
        <w:p w14:paraId="62134C80" w14:textId="416A40FE" w:rsidR="000E00A4" w:rsidRPr="000E00A4" w:rsidRDefault="000E00A4" w:rsidP="000E00A4">
          <w:pPr>
            <w:jc w:val="center"/>
            <w:rPr>
              <w:b/>
              <w:bCs/>
              <w:i/>
              <w:sz w:val="24"/>
              <w:szCs w:val="24"/>
            </w:rPr>
          </w:pPr>
          <w:r w:rsidRPr="000E00A4">
            <w:rPr>
              <w:b/>
              <w:bCs/>
              <w:iCs/>
              <w:sz w:val="24"/>
              <w:szCs w:val="24"/>
            </w:rPr>
            <w:t>After-the-Fact Amendment #1</w:t>
          </w:r>
        </w:p>
      </w:tc>
    </w:tr>
  </w:tbl>
  <w:p w14:paraId="2E5FCA8D" w14:textId="77777777" w:rsidR="00ED213D" w:rsidRDefault="00ED21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A632B" w14:textId="77777777" w:rsidR="00ED213D" w:rsidRDefault="00ED213D" w:rsidP="00C56B22">
    <w:pPr>
      <w:pStyle w:val="Header"/>
      <w:jc w:val="center"/>
      <w:rPr>
        <w:rFonts w:ascii="Arial" w:hAnsi="Arial" w:cs="Arial"/>
        <w:color w:val="0000FF"/>
        <w:sz w:val="16"/>
        <w:szCs w:val="16"/>
      </w:rPr>
    </w:pPr>
    <w:r>
      <w:rPr>
        <w:noProof/>
      </w:rPr>
      <w:drawing>
        <wp:anchor distT="0" distB="0" distL="114300" distR="114300" simplePos="0" relativeHeight="251658240" behindDoc="0" locked="0" layoutInCell="1" allowOverlap="1" wp14:anchorId="45A3ED75" wp14:editId="3CD97413">
          <wp:simplePos x="0" y="0"/>
          <wp:positionH relativeFrom="column">
            <wp:posOffset>-457200</wp:posOffset>
          </wp:positionH>
          <wp:positionV relativeFrom="paragraph">
            <wp:posOffset>0</wp:posOffset>
          </wp:positionV>
          <wp:extent cx="896620" cy="914400"/>
          <wp:effectExtent l="0" t="0" r="0" b="0"/>
          <wp:wrapSquare wrapText="bothSides"/>
          <wp:docPr id="3" name="Picture 3" descr="DEP Logo bluescale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 Logo bluescale 200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6620" cy="914400"/>
                  </a:xfrm>
                  <a:prstGeom prst="rect">
                    <a:avLst/>
                  </a:prstGeom>
                  <a:noFill/>
                </pic:spPr>
              </pic:pic>
            </a:graphicData>
          </a:graphic>
          <wp14:sizeRelH relativeFrom="page">
            <wp14:pctWidth>0</wp14:pctWidth>
          </wp14:sizeRelH>
          <wp14:sizeRelV relativeFrom="page">
            <wp14:pctHeight>0</wp14:pctHeight>
          </wp14:sizeRelV>
        </wp:anchor>
      </w:drawing>
    </w:r>
  </w:p>
  <w:p w14:paraId="18CB41F0" w14:textId="77777777" w:rsidR="00ED213D" w:rsidRDefault="00ED213D" w:rsidP="00C56B22">
    <w:pPr>
      <w:pStyle w:val="Header"/>
      <w:jc w:val="center"/>
      <w:rPr>
        <w:rFonts w:ascii="Arial" w:hAnsi="Arial" w:cs="Arial"/>
        <w:color w:val="0000FF"/>
        <w:sz w:val="16"/>
        <w:szCs w:val="16"/>
      </w:rPr>
    </w:pPr>
    <w:r>
      <w:rPr>
        <w:rFonts w:ascii="Arial" w:hAnsi="Arial" w:cs="Arial"/>
        <w:color w:val="0000FF"/>
        <w:sz w:val="16"/>
        <w:szCs w:val="16"/>
      </w:rPr>
      <w:t>STATE OF MAINE</w:t>
    </w:r>
  </w:p>
  <w:p w14:paraId="48AD5B72" w14:textId="77777777" w:rsidR="00ED213D" w:rsidRDefault="00ED213D" w:rsidP="00C56B22">
    <w:pPr>
      <w:pStyle w:val="Header"/>
      <w:jc w:val="center"/>
      <w:rPr>
        <w:rFonts w:ascii="Arial" w:hAnsi="Arial" w:cs="Arial"/>
        <w:color w:val="0000FF"/>
      </w:rPr>
    </w:pPr>
    <w:r>
      <w:rPr>
        <w:rFonts w:ascii="Arial" w:hAnsi="Arial" w:cs="Arial"/>
        <w:color w:val="0000FF"/>
      </w:rPr>
      <w:t>DEPARTMENT OF ENVIRONMENTAL PROTECTION</w:t>
    </w:r>
  </w:p>
  <w:p w14:paraId="3D99F44A" w14:textId="77777777" w:rsidR="00ED213D" w:rsidRDefault="00ED213D" w:rsidP="00C56B22">
    <w:pPr>
      <w:pStyle w:val="Header"/>
      <w:tabs>
        <w:tab w:val="left" w:pos="2700"/>
      </w:tabs>
      <w:jc w:val="center"/>
      <w:rPr>
        <w:rFonts w:ascii="Arial" w:hAnsi="Arial" w:cs="Arial"/>
        <w:color w:val="0000FF"/>
        <w:sz w:val="16"/>
        <w:szCs w:val="16"/>
      </w:rPr>
    </w:pPr>
    <w:r>
      <w:rPr>
        <w:rFonts w:ascii="Arial" w:hAnsi="Arial" w:cs="Arial"/>
        <w:color w:val="0000FF"/>
        <w:sz w:val="16"/>
        <w:szCs w:val="16"/>
      </w:rPr>
      <w:t>17 STATE HOUSE STATION</w:t>
    </w:r>
    <w:r>
      <w:rPr>
        <w:rFonts w:ascii="Arial" w:hAnsi="Arial" w:cs="Arial"/>
        <w:color w:val="0000FF"/>
        <w:sz w:val="16"/>
        <w:szCs w:val="16"/>
      </w:rPr>
      <w:tab/>
      <w:t>AUGUSTA, MAINE 04333-0017</w:t>
    </w:r>
  </w:p>
  <w:p w14:paraId="563D867C" w14:textId="77777777" w:rsidR="00ED213D" w:rsidRDefault="00ED213D" w:rsidP="00C56B22">
    <w:pPr>
      <w:pStyle w:val="Header"/>
      <w:jc w:val="center"/>
      <w:rPr>
        <w:rFonts w:ascii="Arial" w:hAnsi="Arial" w:cs="Arial"/>
        <w:color w:val="0000FF"/>
      </w:rPr>
    </w:pPr>
  </w:p>
  <w:p w14:paraId="115D2774" w14:textId="77777777" w:rsidR="00ED213D" w:rsidRDefault="00ED213D" w:rsidP="00C56B22">
    <w:pPr>
      <w:pStyle w:val="Header"/>
      <w:jc w:val="center"/>
      <w:rPr>
        <w:color w:val="0000FF"/>
        <w:sz w:val="24"/>
        <w:szCs w:val="24"/>
      </w:rPr>
    </w:pPr>
    <w:r>
      <w:rPr>
        <w:rFonts w:ascii="Arial" w:hAnsi="Arial" w:cs="Arial"/>
        <w:color w:val="0000FF"/>
      </w:rPr>
      <w:t>DEPARTMENT ORDER</w:t>
    </w:r>
  </w:p>
  <w:p w14:paraId="3DBF4FE7" w14:textId="77777777" w:rsidR="00ED213D" w:rsidRDefault="00ED213D">
    <w:pPr>
      <w:pStyle w:val="Header"/>
      <w:rPr>
        <w:sz w:val="24"/>
      </w:rPr>
    </w:pPr>
  </w:p>
  <w:p w14:paraId="6F6924AF" w14:textId="77777777" w:rsidR="00ED213D" w:rsidRDefault="00ED213D">
    <w:pPr>
      <w:pStyle w:val="Header"/>
      <w:rPr>
        <w:sz w:val="24"/>
      </w:rPr>
    </w:pPr>
  </w:p>
  <w:tbl>
    <w:tblPr>
      <w:tblW w:w="9450" w:type="dxa"/>
      <w:tblLayout w:type="fixed"/>
      <w:tblLook w:val="0000" w:firstRow="0" w:lastRow="0" w:firstColumn="0" w:lastColumn="0" w:noHBand="0" w:noVBand="0"/>
    </w:tblPr>
    <w:tblGrid>
      <w:gridCol w:w="4068"/>
      <w:gridCol w:w="720"/>
      <w:gridCol w:w="720"/>
      <w:gridCol w:w="3942"/>
    </w:tblGrid>
    <w:tr w:rsidR="00ED213D" w14:paraId="29EC2777" w14:textId="77777777" w:rsidTr="00733619">
      <w:tc>
        <w:tcPr>
          <w:tcW w:w="4068" w:type="dxa"/>
        </w:tcPr>
        <w:p w14:paraId="2FB150A0" w14:textId="07F20802" w:rsidR="00ED213D" w:rsidRDefault="000E00A4">
          <w:pPr>
            <w:jc w:val="both"/>
            <w:rPr>
              <w:b/>
              <w:sz w:val="24"/>
            </w:rPr>
          </w:pPr>
          <w:r w:rsidRPr="000E00A4">
            <w:rPr>
              <w:b/>
              <w:sz w:val="24"/>
            </w:rPr>
            <w:t>Sprague Operating Resources LLC</w:t>
          </w:r>
        </w:p>
      </w:tc>
      <w:tc>
        <w:tcPr>
          <w:tcW w:w="720" w:type="dxa"/>
          <w:tcBorders>
            <w:right w:val="single" w:sz="4" w:space="0" w:color="auto"/>
          </w:tcBorders>
        </w:tcPr>
        <w:p w14:paraId="406ED820" w14:textId="77777777" w:rsidR="00ED213D" w:rsidRDefault="00ED213D">
          <w:pPr>
            <w:jc w:val="center"/>
            <w:rPr>
              <w:b/>
              <w:sz w:val="24"/>
            </w:rPr>
          </w:pPr>
        </w:p>
      </w:tc>
      <w:tc>
        <w:tcPr>
          <w:tcW w:w="720" w:type="dxa"/>
          <w:tcBorders>
            <w:left w:val="nil"/>
          </w:tcBorders>
        </w:tcPr>
        <w:p w14:paraId="776620D5" w14:textId="77777777" w:rsidR="00ED213D" w:rsidRDefault="00ED213D">
          <w:pPr>
            <w:jc w:val="center"/>
            <w:rPr>
              <w:b/>
              <w:sz w:val="24"/>
            </w:rPr>
          </w:pPr>
        </w:p>
      </w:tc>
      <w:tc>
        <w:tcPr>
          <w:tcW w:w="3942" w:type="dxa"/>
        </w:tcPr>
        <w:p w14:paraId="24068A16" w14:textId="77777777" w:rsidR="00ED213D" w:rsidRDefault="00ED213D">
          <w:pPr>
            <w:jc w:val="center"/>
            <w:rPr>
              <w:b/>
              <w:sz w:val="24"/>
            </w:rPr>
          </w:pPr>
          <w:r>
            <w:rPr>
              <w:b/>
              <w:sz w:val="24"/>
            </w:rPr>
            <w:t>Departmental</w:t>
          </w:r>
        </w:p>
      </w:tc>
    </w:tr>
    <w:tr w:rsidR="00ED213D" w14:paraId="6D0FF99C" w14:textId="77777777" w:rsidTr="00733619">
      <w:tc>
        <w:tcPr>
          <w:tcW w:w="4068" w:type="dxa"/>
        </w:tcPr>
        <w:p w14:paraId="63B2BFEB" w14:textId="0B2F4A77" w:rsidR="00ED213D" w:rsidRDefault="000E00A4">
          <w:pPr>
            <w:jc w:val="both"/>
            <w:rPr>
              <w:b/>
              <w:sz w:val="24"/>
            </w:rPr>
          </w:pPr>
          <w:r>
            <w:rPr>
              <w:b/>
              <w:sz w:val="24"/>
            </w:rPr>
            <w:t>Waldo</w:t>
          </w:r>
          <w:r w:rsidR="00ED213D">
            <w:rPr>
              <w:b/>
              <w:sz w:val="24"/>
            </w:rPr>
            <w:t xml:space="preserve"> County</w:t>
          </w:r>
        </w:p>
      </w:tc>
      <w:tc>
        <w:tcPr>
          <w:tcW w:w="720" w:type="dxa"/>
          <w:tcBorders>
            <w:right w:val="single" w:sz="4" w:space="0" w:color="auto"/>
          </w:tcBorders>
        </w:tcPr>
        <w:p w14:paraId="5B798358" w14:textId="77777777" w:rsidR="00ED213D" w:rsidRDefault="00ED213D">
          <w:pPr>
            <w:jc w:val="center"/>
            <w:rPr>
              <w:b/>
              <w:sz w:val="24"/>
            </w:rPr>
          </w:pPr>
        </w:p>
      </w:tc>
      <w:tc>
        <w:tcPr>
          <w:tcW w:w="720" w:type="dxa"/>
          <w:tcBorders>
            <w:left w:val="nil"/>
          </w:tcBorders>
        </w:tcPr>
        <w:p w14:paraId="5FB0B32A" w14:textId="77777777" w:rsidR="00ED213D" w:rsidRDefault="00ED213D">
          <w:pPr>
            <w:jc w:val="center"/>
            <w:rPr>
              <w:b/>
              <w:sz w:val="24"/>
            </w:rPr>
          </w:pPr>
        </w:p>
      </w:tc>
      <w:tc>
        <w:tcPr>
          <w:tcW w:w="3942" w:type="dxa"/>
        </w:tcPr>
        <w:p w14:paraId="18D63730" w14:textId="77777777" w:rsidR="00ED213D" w:rsidRDefault="00ED213D">
          <w:pPr>
            <w:jc w:val="center"/>
            <w:rPr>
              <w:b/>
              <w:sz w:val="24"/>
            </w:rPr>
          </w:pPr>
          <w:r>
            <w:rPr>
              <w:b/>
              <w:sz w:val="24"/>
            </w:rPr>
            <w:t>Findings of Fact and Order</w:t>
          </w:r>
        </w:p>
      </w:tc>
    </w:tr>
    <w:tr w:rsidR="00ED213D" w14:paraId="1CDA0DC0" w14:textId="77777777" w:rsidTr="00733619">
      <w:tc>
        <w:tcPr>
          <w:tcW w:w="4068" w:type="dxa"/>
        </w:tcPr>
        <w:p w14:paraId="18E7D953" w14:textId="7548195D" w:rsidR="00ED213D" w:rsidRDefault="000E00A4">
          <w:pPr>
            <w:jc w:val="both"/>
            <w:rPr>
              <w:b/>
              <w:sz w:val="24"/>
            </w:rPr>
          </w:pPr>
          <w:r>
            <w:rPr>
              <w:b/>
              <w:sz w:val="24"/>
            </w:rPr>
            <w:t>Searsport</w:t>
          </w:r>
          <w:r w:rsidR="00ED213D">
            <w:rPr>
              <w:b/>
              <w:sz w:val="24"/>
            </w:rPr>
            <w:t>, Maine</w:t>
          </w:r>
        </w:p>
      </w:tc>
      <w:tc>
        <w:tcPr>
          <w:tcW w:w="720" w:type="dxa"/>
          <w:tcBorders>
            <w:right w:val="single" w:sz="4" w:space="0" w:color="auto"/>
          </w:tcBorders>
        </w:tcPr>
        <w:p w14:paraId="1188FE2D" w14:textId="77777777" w:rsidR="00ED213D" w:rsidRDefault="00ED213D">
          <w:pPr>
            <w:jc w:val="center"/>
            <w:rPr>
              <w:b/>
              <w:sz w:val="24"/>
            </w:rPr>
          </w:pPr>
        </w:p>
      </w:tc>
      <w:tc>
        <w:tcPr>
          <w:tcW w:w="720" w:type="dxa"/>
          <w:tcBorders>
            <w:left w:val="nil"/>
          </w:tcBorders>
        </w:tcPr>
        <w:p w14:paraId="4F8BC097" w14:textId="77777777" w:rsidR="00ED213D" w:rsidRDefault="00ED213D">
          <w:pPr>
            <w:jc w:val="center"/>
            <w:rPr>
              <w:b/>
              <w:sz w:val="24"/>
            </w:rPr>
          </w:pPr>
        </w:p>
      </w:tc>
      <w:tc>
        <w:tcPr>
          <w:tcW w:w="3942" w:type="dxa"/>
        </w:tcPr>
        <w:p w14:paraId="3F683C32" w14:textId="77777777" w:rsidR="00ED213D" w:rsidRPr="000E00A4" w:rsidRDefault="00ED213D">
          <w:pPr>
            <w:jc w:val="center"/>
            <w:rPr>
              <w:b/>
              <w:iCs/>
              <w:sz w:val="24"/>
            </w:rPr>
          </w:pPr>
          <w:r w:rsidRPr="000E00A4">
            <w:rPr>
              <w:b/>
              <w:iCs/>
              <w:sz w:val="24"/>
            </w:rPr>
            <w:t>Air Emission License</w:t>
          </w:r>
        </w:p>
      </w:tc>
    </w:tr>
    <w:tr w:rsidR="00ED213D" w14:paraId="5E19D85C" w14:textId="77777777" w:rsidTr="00733619">
      <w:tc>
        <w:tcPr>
          <w:tcW w:w="4068" w:type="dxa"/>
        </w:tcPr>
        <w:p w14:paraId="744E5271" w14:textId="75FB90B2" w:rsidR="00ED213D" w:rsidRDefault="00ED213D">
          <w:pPr>
            <w:jc w:val="both"/>
            <w:rPr>
              <w:b/>
              <w:sz w:val="24"/>
            </w:rPr>
          </w:pPr>
          <w:r>
            <w:rPr>
              <w:b/>
              <w:sz w:val="24"/>
            </w:rPr>
            <w:t>A-</w:t>
          </w:r>
          <w:r w:rsidR="000E00A4">
            <w:rPr>
              <w:b/>
              <w:sz w:val="24"/>
            </w:rPr>
            <w:t>97</w:t>
          </w:r>
          <w:r>
            <w:rPr>
              <w:b/>
              <w:sz w:val="24"/>
            </w:rPr>
            <w:t>-71-</w:t>
          </w:r>
          <w:r w:rsidR="000E00A4">
            <w:rPr>
              <w:b/>
              <w:sz w:val="24"/>
            </w:rPr>
            <w:t>R</w:t>
          </w:r>
          <w:r>
            <w:rPr>
              <w:b/>
              <w:sz w:val="24"/>
            </w:rPr>
            <w:t>-</w:t>
          </w:r>
          <w:r w:rsidR="000E00A4">
            <w:rPr>
              <w:b/>
              <w:sz w:val="24"/>
            </w:rPr>
            <w:t>A</w:t>
          </w:r>
          <w:r>
            <w:rPr>
              <w:b/>
              <w:sz w:val="24"/>
            </w:rPr>
            <w:t xml:space="preserve"> </w:t>
          </w:r>
        </w:p>
      </w:tc>
      <w:tc>
        <w:tcPr>
          <w:tcW w:w="720" w:type="dxa"/>
          <w:tcBorders>
            <w:right w:val="single" w:sz="4" w:space="0" w:color="auto"/>
          </w:tcBorders>
        </w:tcPr>
        <w:p w14:paraId="7BBDB521" w14:textId="77777777" w:rsidR="00ED213D" w:rsidRDefault="00ED213D">
          <w:pPr>
            <w:jc w:val="center"/>
            <w:rPr>
              <w:b/>
              <w:sz w:val="24"/>
            </w:rPr>
          </w:pPr>
        </w:p>
      </w:tc>
      <w:tc>
        <w:tcPr>
          <w:tcW w:w="720" w:type="dxa"/>
          <w:tcBorders>
            <w:left w:val="nil"/>
          </w:tcBorders>
        </w:tcPr>
        <w:p w14:paraId="37DAAB66" w14:textId="77777777" w:rsidR="00ED213D" w:rsidRDefault="00ED213D">
          <w:pPr>
            <w:jc w:val="center"/>
            <w:rPr>
              <w:b/>
              <w:sz w:val="24"/>
            </w:rPr>
          </w:pPr>
        </w:p>
      </w:tc>
      <w:tc>
        <w:tcPr>
          <w:tcW w:w="3942" w:type="dxa"/>
        </w:tcPr>
        <w:p w14:paraId="00CD4698" w14:textId="4EEAF6DF" w:rsidR="003267EC" w:rsidRPr="000E00A4" w:rsidRDefault="00000529" w:rsidP="003267EC">
          <w:pPr>
            <w:pStyle w:val="Heading1"/>
            <w:rPr>
              <w:iCs/>
            </w:rPr>
          </w:pPr>
          <w:r w:rsidRPr="000E00A4">
            <w:rPr>
              <w:iCs/>
            </w:rPr>
            <w:t>After-the-Fact Amendment</w:t>
          </w:r>
          <w:r w:rsidR="00141295" w:rsidRPr="000E00A4">
            <w:rPr>
              <w:iCs/>
            </w:rPr>
            <w:t xml:space="preserve"> #</w:t>
          </w:r>
          <w:r w:rsidR="000E00A4" w:rsidRPr="000E00A4">
            <w:rPr>
              <w:iCs/>
            </w:rPr>
            <w:t>1</w:t>
          </w:r>
        </w:p>
      </w:tc>
    </w:tr>
  </w:tbl>
  <w:p w14:paraId="208E2288" w14:textId="77777777" w:rsidR="00ED213D" w:rsidRDefault="00ED21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41FB"/>
    <w:multiLevelType w:val="hybridMultilevel"/>
    <w:tmpl w:val="E3220F46"/>
    <w:lvl w:ilvl="0" w:tplc="76DEBF2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3C0B21"/>
    <w:multiLevelType w:val="hybridMultilevel"/>
    <w:tmpl w:val="3AFEB32E"/>
    <w:lvl w:ilvl="0" w:tplc="F0DE1474">
      <w:start w:val="1"/>
      <w:numFmt w:val="decimal"/>
      <w:lvlText w:val="%1."/>
      <w:lvlJc w:val="left"/>
      <w:pPr>
        <w:ind w:left="1440" w:hanging="360"/>
      </w:pPr>
      <w:rPr>
        <w:rFonts w:hint="default"/>
        <w:b w:val="0"/>
        <w:i w:val="0"/>
        <w:caps w:val="0"/>
        <w:strike w:val="0"/>
        <w:dstrike w:val="0"/>
        <w:vanish w:val="0"/>
        <w:color w:val="auto"/>
        <w:sz w:val="24"/>
        <w:szCs w:val="24"/>
        <w:vertAlign w:val="baseli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820618D"/>
    <w:multiLevelType w:val="hybridMultilevel"/>
    <w:tmpl w:val="4C24644A"/>
    <w:lvl w:ilvl="0" w:tplc="F0DE1474">
      <w:start w:val="1"/>
      <w:numFmt w:val="decimal"/>
      <w:lvlText w:val="%1."/>
      <w:lvlJc w:val="left"/>
      <w:pPr>
        <w:ind w:left="1620" w:hanging="360"/>
      </w:pPr>
      <w:rPr>
        <w:rFonts w:hint="default"/>
        <w:b w:val="0"/>
        <w:i w:val="0"/>
        <w:caps w:val="0"/>
        <w:strike w:val="0"/>
        <w:dstrike w:val="0"/>
        <w:vanish w:val="0"/>
        <w:color w:val="auto"/>
        <w:sz w:val="24"/>
        <w:szCs w:val="24"/>
        <w:vertAlign w:val="baseline"/>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15:restartNumberingAfterBreak="0">
    <w:nsid w:val="0B3E7CF9"/>
    <w:multiLevelType w:val="hybridMultilevel"/>
    <w:tmpl w:val="D65E56E0"/>
    <w:lvl w:ilvl="0" w:tplc="4A5CFE60">
      <w:start w:val="1"/>
      <w:numFmt w:val="decimal"/>
      <w:lvlText w:val="%1."/>
      <w:lvlJc w:val="left"/>
      <w:pPr>
        <w:ind w:left="1080" w:hanging="360"/>
      </w:pPr>
      <w:rPr>
        <w:rFonts w:hint="default"/>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C6E08FD"/>
    <w:multiLevelType w:val="hybridMultilevel"/>
    <w:tmpl w:val="1298CCF0"/>
    <w:lvl w:ilvl="0" w:tplc="3B7432F4">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BE114E"/>
    <w:multiLevelType w:val="hybridMultilevel"/>
    <w:tmpl w:val="48AC5A30"/>
    <w:lvl w:ilvl="0" w:tplc="806ADAD8">
      <w:start w:val="1"/>
      <w:numFmt w:val="upperLetter"/>
      <w:lvlText w:val="%1."/>
      <w:lvlJc w:val="left"/>
      <w:pPr>
        <w:ind w:left="1080" w:hanging="360"/>
      </w:pPr>
      <w:rPr>
        <w:rFonts w:hint="default"/>
        <w:b w:val="0"/>
        <w:i w:val="0"/>
        <w:color w:val="auto"/>
        <w:sz w:val="24"/>
        <w:szCs w:val="24"/>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C70802"/>
    <w:multiLevelType w:val="hybridMultilevel"/>
    <w:tmpl w:val="38A221FE"/>
    <w:lvl w:ilvl="0" w:tplc="91608E58">
      <w:start w:val="1"/>
      <w:numFmt w:val="upperLetter"/>
      <w:lvlText w:val="%1."/>
      <w:lvlJc w:val="left"/>
      <w:pPr>
        <w:ind w:left="1080" w:hanging="360"/>
      </w:pPr>
      <w:rPr>
        <w:b w:val="0"/>
        <w:bCs/>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F2364E9"/>
    <w:multiLevelType w:val="hybridMultilevel"/>
    <w:tmpl w:val="6B981876"/>
    <w:lvl w:ilvl="0" w:tplc="D4B481E6">
      <w:start w:val="1"/>
      <w:numFmt w:val="lowerLetter"/>
      <w:pStyle w:val="Heading6"/>
      <w:lvlText w:val="%1."/>
      <w:lvlJc w:val="left"/>
      <w:pPr>
        <w:ind w:left="1440" w:hanging="360"/>
      </w:pPr>
      <w:rPr>
        <w:rFonts w:hint="default"/>
        <w:b w:val="0"/>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03C06E0"/>
    <w:multiLevelType w:val="singleLevel"/>
    <w:tmpl w:val="C712A4F2"/>
    <w:lvl w:ilvl="0">
      <w:start w:val="1"/>
      <w:numFmt w:val="decimal"/>
      <w:lvlText w:val="%1."/>
      <w:lvlJc w:val="left"/>
      <w:pPr>
        <w:tabs>
          <w:tab w:val="num" w:pos="1440"/>
        </w:tabs>
        <w:ind w:left="1440" w:hanging="360"/>
      </w:pPr>
      <w:rPr>
        <w:rFonts w:hint="default"/>
      </w:rPr>
    </w:lvl>
  </w:abstractNum>
  <w:abstractNum w:abstractNumId="9" w15:restartNumberingAfterBreak="0">
    <w:nsid w:val="10E97D3C"/>
    <w:multiLevelType w:val="hybridMultilevel"/>
    <w:tmpl w:val="938603B0"/>
    <w:lvl w:ilvl="0" w:tplc="04090019">
      <w:start w:val="1"/>
      <w:numFmt w:val="lowerLetter"/>
      <w:lvlText w:val="%1."/>
      <w:lvlJc w:val="left"/>
      <w:pPr>
        <w:ind w:left="1440" w:hanging="360"/>
      </w:pPr>
      <w:rPr>
        <w:rFonts w:hint="default"/>
        <w:b w:val="0"/>
        <w:i w:val="0"/>
        <w:caps w:val="0"/>
        <w:strike w:val="0"/>
        <w:dstrike w:val="0"/>
        <w:vanish w:val="0"/>
        <w:color w:val="auto"/>
        <w:sz w:val="24"/>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0A05F60"/>
    <w:multiLevelType w:val="singleLevel"/>
    <w:tmpl w:val="B54A682E"/>
    <w:lvl w:ilvl="0">
      <w:start w:val="1"/>
      <w:numFmt w:val="decimal"/>
      <w:lvlText w:val="%1."/>
      <w:lvlJc w:val="left"/>
      <w:pPr>
        <w:tabs>
          <w:tab w:val="num" w:pos="1440"/>
        </w:tabs>
        <w:ind w:left="1440" w:hanging="360"/>
      </w:pPr>
      <w:rPr>
        <w:rFonts w:hint="default"/>
      </w:rPr>
    </w:lvl>
  </w:abstractNum>
  <w:abstractNum w:abstractNumId="11" w15:restartNumberingAfterBreak="0">
    <w:nsid w:val="2452088F"/>
    <w:multiLevelType w:val="hybridMultilevel"/>
    <w:tmpl w:val="94FAD1F2"/>
    <w:lvl w:ilvl="0" w:tplc="BBBE06B4">
      <w:start w:val="1"/>
      <w:numFmt w:val="decimal"/>
      <w:pStyle w:val="Heading5"/>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9130183"/>
    <w:multiLevelType w:val="hybridMultilevel"/>
    <w:tmpl w:val="E52A0F30"/>
    <w:lvl w:ilvl="0" w:tplc="04090019">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3" w15:restartNumberingAfterBreak="0">
    <w:nsid w:val="29445981"/>
    <w:multiLevelType w:val="hybridMultilevel"/>
    <w:tmpl w:val="0B725340"/>
    <w:lvl w:ilvl="0" w:tplc="A3FED6D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FAE624D"/>
    <w:multiLevelType w:val="hybridMultilevel"/>
    <w:tmpl w:val="BCCEAC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FF045BC"/>
    <w:multiLevelType w:val="singleLevel"/>
    <w:tmpl w:val="2500F8E8"/>
    <w:lvl w:ilvl="0">
      <w:start w:val="3"/>
      <w:numFmt w:val="bullet"/>
      <w:lvlText w:val="-"/>
      <w:lvlJc w:val="left"/>
      <w:pPr>
        <w:tabs>
          <w:tab w:val="num" w:pos="720"/>
        </w:tabs>
        <w:ind w:left="720" w:hanging="720"/>
      </w:pPr>
      <w:rPr>
        <w:rFonts w:hint="default"/>
      </w:rPr>
    </w:lvl>
  </w:abstractNum>
  <w:abstractNum w:abstractNumId="16" w15:restartNumberingAfterBreak="0">
    <w:nsid w:val="39331842"/>
    <w:multiLevelType w:val="hybridMultilevel"/>
    <w:tmpl w:val="4978E19E"/>
    <w:lvl w:ilvl="0" w:tplc="2BF00482">
      <w:start w:val="1"/>
      <w:numFmt w:val="upperLetter"/>
      <w:pStyle w:val="Heading3"/>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FE23AC"/>
    <w:multiLevelType w:val="hybridMultilevel"/>
    <w:tmpl w:val="18DABBB0"/>
    <w:lvl w:ilvl="0" w:tplc="9D2AD7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06E0DEA"/>
    <w:multiLevelType w:val="hybridMultilevel"/>
    <w:tmpl w:val="AF501048"/>
    <w:lvl w:ilvl="0" w:tplc="021686D6">
      <w:start w:val="1"/>
      <w:numFmt w:val="upperRoman"/>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B95042"/>
    <w:multiLevelType w:val="singleLevel"/>
    <w:tmpl w:val="BF8251A8"/>
    <w:lvl w:ilvl="0">
      <w:start w:val="1"/>
      <w:numFmt w:val="decimal"/>
      <w:pStyle w:val="Heading4"/>
      <w:lvlText w:val="(%1)"/>
      <w:lvlJc w:val="left"/>
      <w:pPr>
        <w:tabs>
          <w:tab w:val="num" w:pos="720"/>
        </w:tabs>
        <w:ind w:left="720" w:hanging="720"/>
      </w:pPr>
      <w:rPr>
        <w:rFonts w:hint="default"/>
        <w:b w:val="0"/>
        <w:i w:val="0"/>
      </w:rPr>
    </w:lvl>
  </w:abstractNum>
  <w:abstractNum w:abstractNumId="20" w15:restartNumberingAfterBreak="0">
    <w:nsid w:val="4B0717E2"/>
    <w:multiLevelType w:val="singleLevel"/>
    <w:tmpl w:val="A3E862C4"/>
    <w:lvl w:ilvl="0">
      <w:start w:val="1"/>
      <w:numFmt w:val="decimal"/>
      <w:lvlText w:val="%1."/>
      <w:lvlJc w:val="left"/>
      <w:pPr>
        <w:tabs>
          <w:tab w:val="num" w:pos="1440"/>
        </w:tabs>
        <w:ind w:left="1440" w:hanging="360"/>
      </w:pPr>
      <w:rPr>
        <w:rFonts w:hint="default"/>
      </w:rPr>
    </w:lvl>
  </w:abstractNum>
  <w:abstractNum w:abstractNumId="21" w15:restartNumberingAfterBreak="0">
    <w:nsid w:val="4CD66883"/>
    <w:multiLevelType w:val="singleLevel"/>
    <w:tmpl w:val="F842832E"/>
    <w:lvl w:ilvl="0">
      <w:start w:val="1"/>
      <w:numFmt w:val="upperLetter"/>
      <w:lvlText w:val="%1."/>
      <w:lvlJc w:val="left"/>
      <w:pPr>
        <w:tabs>
          <w:tab w:val="num" w:pos="1080"/>
        </w:tabs>
        <w:ind w:left="1080" w:hanging="360"/>
      </w:pPr>
      <w:rPr>
        <w:b w:val="0"/>
        <w:i w:val="0"/>
        <w:u w:val="none"/>
      </w:rPr>
    </w:lvl>
  </w:abstractNum>
  <w:abstractNum w:abstractNumId="22" w15:restartNumberingAfterBreak="0">
    <w:nsid w:val="4CFE6FA5"/>
    <w:multiLevelType w:val="singleLevel"/>
    <w:tmpl w:val="878EF904"/>
    <w:lvl w:ilvl="0">
      <w:start w:val="1"/>
      <w:numFmt w:val="upperLetter"/>
      <w:lvlText w:val="%1."/>
      <w:lvlJc w:val="left"/>
      <w:pPr>
        <w:tabs>
          <w:tab w:val="num" w:pos="1080"/>
        </w:tabs>
        <w:ind w:left="1080" w:hanging="360"/>
      </w:pPr>
      <w:rPr>
        <w:rFonts w:hint="default"/>
      </w:rPr>
    </w:lvl>
  </w:abstractNum>
  <w:abstractNum w:abstractNumId="23" w15:restartNumberingAfterBreak="0">
    <w:nsid w:val="4F0D661C"/>
    <w:multiLevelType w:val="singleLevel"/>
    <w:tmpl w:val="04090019"/>
    <w:lvl w:ilvl="0">
      <w:start w:val="1"/>
      <w:numFmt w:val="lowerLetter"/>
      <w:lvlText w:val="%1."/>
      <w:lvlJc w:val="left"/>
      <w:pPr>
        <w:ind w:left="2160" w:hanging="360"/>
      </w:pPr>
      <w:rPr>
        <w:rFonts w:hint="default"/>
      </w:rPr>
    </w:lvl>
  </w:abstractNum>
  <w:abstractNum w:abstractNumId="24" w15:restartNumberingAfterBreak="0">
    <w:nsid w:val="4FDF6575"/>
    <w:multiLevelType w:val="hybridMultilevel"/>
    <w:tmpl w:val="4CDACDAA"/>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52C1740B"/>
    <w:multiLevelType w:val="hybridMultilevel"/>
    <w:tmpl w:val="07DCD13C"/>
    <w:lvl w:ilvl="0" w:tplc="6950B9E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B0A6490"/>
    <w:multiLevelType w:val="hybridMultilevel"/>
    <w:tmpl w:val="BFE06E84"/>
    <w:lvl w:ilvl="0" w:tplc="0409000F">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E855A36"/>
    <w:multiLevelType w:val="hybridMultilevel"/>
    <w:tmpl w:val="3BE2CBA6"/>
    <w:lvl w:ilvl="0" w:tplc="806ADAD8">
      <w:start w:val="1"/>
      <w:numFmt w:val="upperLetter"/>
      <w:lvlText w:val="%1."/>
      <w:lvlJc w:val="left"/>
      <w:pPr>
        <w:ind w:left="1080" w:hanging="360"/>
      </w:pPr>
      <w:rPr>
        <w:rFonts w:hint="default"/>
        <w:b w:val="0"/>
        <w:i w:val="0"/>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0250FD1"/>
    <w:multiLevelType w:val="singleLevel"/>
    <w:tmpl w:val="878EF904"/>
    <w:lvl w:ilvl="0">
      <w:start w:val="1"/>
      <w:numFmt w:val="upperLetter"/>
      <w:lvlText w:val="%1."/>
      <w:lvlJc w:val="left"/>
      <w:pPr>
        <w:tabs>
          <w:tab w:val="num" w:pos="1080"/>
        </w:tabs>
        <w:ind w:left="1080" w:hanging="360"/>
      </w:pPr>
      <w:rPr>
        <w:rFonts w:hint="default"/>
      </w:rPr>
    </w:lvl>
  </w:abstractNum>
  <w:abstractNum w:abstractNumId="29" w15:restartNumberingAfterBreak="0">
    <w:nsid w:val="72671FDB"/>
    <w:multiLevelType w:val="hybridMultilevel"/>
    <w:tmpl w:val="929013F2"/>
    <w:lvl w:ilvl="0" w:tplc="3886D4F8">
      <w:start w:val="1"/>
      <w:numFmt w:val="lowerLetter"/>
      <w:lvlText w:val="%1."/>
      <w:lvlJc w:val="left"/>
      <w:pPr>
        <w:ind w:left="1440" w:hanging="360"/>
      </w:pPr>
      <w:rPr>
        <w:rFonts w:hint="default"/>
        <w:b w:val="0"/>
        <w:i w:val="0"/>
        <w:caps w:val="0"/>
        <w:strike w:val="0"/>
        <w:dstrike w:val="0"/>
        <w:vanish w:val="0"/>
        <w:color w:val="auto"/>
        <w:sz w:val="24"/>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3E30AD2"/>
    <w:multiLevelType w:val="hybridMultilevel"/>
    <w:tmpl w:val="BFE06E84"/>
    <w:lvl w:ilvl="0" w:tplc="0409000F">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6E909A2"/>
    <w:multiLevelType w:val="hybridMultilevel"/>
    <w:tmpl w:val="1E4A8734"/>
    <w:lvl w:ilvl="0" w:tplc="4B9AE548">
      <w:start w:val="1"/>
      <w:numFmt w:val="upperLetter"/>
      <w:lvlText w:val="%1."/>
      <w:lvlJc w:val="left"/>
      <w:pPr>
        <w:ind w:left="1440" w:hanging="360"/>
      </w:pPr>
      <w:rPr>
        <w:rFonts w:hint="default"/>
        <w:i w:val="0"/>
        <w:i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 w15:restartNumberingAfterBreak="0">
    <w:nsid w:val="7D7B262B"/>
    <w:multiLevelType w:val="hybridMultilevel"/>
    <w:tmpl w:val="4E60204C"/>
    <w:lvl w:ilvl="0" w:tplc="0409000F">
      <w:start w:val="1"/>
      <w:numFmt w:val="decimal"/>
      <w:lvlText w:val="%1."/>
      <w:lvlJc w:val="left"/>
      <w:pPr>
        <w:ind w:left="1440" w:hanging="360"/>
      </w:pPr>
      <w:rPr>
        <w:rFonts w:hint="default"/>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804084172">
    <w:abstractNumId w:val="15"/>
  </w:num>
  <w:num w:numId="2" w16cid:durableId="943997680">
    <w:abstractNumId w:val="19"/>
  </w:num>
  <w:num w:numId="3" w16cid:durableId="1083722067">
    <w:abstractNumId w:val="21"/>
  </w:num>
  <w:num w:numId="4" w16cid:durableId="2135518769">
    <w:abstractNumId w:val="22"/>
  </w:num>
  <w:num w:numId="5" w16cid:durableId="440686182">
    <w:abstractNumId w:val="20"/>
  </w:num>
  <w:num w:numId="6" w16cid:durableId="1032731954">
    <w:abstractNumId w:val="28"/>
  </w:num>
  <w:num w:numId="7" w16cid:durableId="2042125080">
    <w:abstractNumId w:val="8"/>
  </w:num>
  <w:num w:numId="8" w16cid:durableId="1671062345">
    <w:abstractNumId w:val="10"/>
  </w:num>
  <w:num w:numId="9" w16cid:durableId="730079211">
    <w:abstractNumId w:val="23"/>
  </w:num>
  <w:num w:numId="10" w16cid:durableId="132329901">
    <w:abstractNumId w:val="17"/>
  </w:num>
  <w:num w:numId="11" w16cid:durableId="593516800">
    <w:abstractNumId w:val="18"/>
  </w:num>
  <w:num w:numId="12" w16cid:durableId="1267037549">
    <w:abstractNumId w:val="16"/>
  </w:num>
  <w:num w:numId="13" w16cid:durableId="753624782">
    <w:abstractNumId w:val="16"/>
    <w:lvlOverride w:ilvl="0">
      <w:startOverride w:val="1"/>
    </w:lvlOverride>
  </w:num>
  <w:num w:numId="14" w16cid:durableId="226690206">
    <w:abstractNumId w:val="13"/>
  </w:num>
  <w:num w:numId="15" w16cid:durableId="730926114">
    <w:abstractNumId w:val="30"/>
  </w:num>
  <w:num w:numId="16" w16cid:durableId="1350838181">
    <w:abstractNumId w:val="26"/>
  </w:num>
  <w:num w:numId="17" w16cid:durableId="1416171667">
    <w:abstractNumId w:val="27"/>
  </w:num>
  <w:num w:numId="18" w16cid:durableId="1270428072">
    <w:abstractNumId w:val="5"/>
  </w:num>
  <w:num w:numId="19" w16cid:durableId="579558741">
    <w:abstractNumId w:val="1"/>
  </w:num>
  <w:num w:numId="20" w16cid:durableId="1053769281">
    <w:abstractNumId w:val="29"/>
  </w:num>
  <w:num w:numId="21" w16cid:durableId="654575365">
    <w:abstractNumId w:val="9"/>
  </w:num>
  <w:num w:numId="22" w16cid:durableId="1663970592">
    <w:abstractNumId w:val="2"/>
  </w:num>
  <w:num w:numId="23" w16cid:durableId="1320504038">
    <w:abstractNumId w:val="0"/>
  </w:num>
  <w:num w:numId="24" w16cid:durableId="297496620">
    <w:abstractNumId w:val="11"/>
  </w:num>
  <w:num w:numId="25" w16cid:durableId="55670402">
    <w:abstractNumId w:val="14"/>
  </w:num>
  <w:num w:numId="26" w16cid:durableId="1137915944">
    <w:abstractNumId w:val="6"/>
  </w:num>
  <w:num w:numId="27" w16cid:durableId="1199010740">
    <w:abstractNumId w:val="7"/>
  </w:num>
  <w:num w:numId="28" w16cid:durableId="715200056">
    <w:abstractNumId w:val="4"/>
  </w:num>
  <w:num w:numId="29" w16cid:durableId="716507880">
    <w:abstractNumId w:val="3"/>
  </w:num>
  <w:num w:numId="30" w16cid:durableId="1640188146">
    <w:abstractNumId w:val="25"/>
  </w:num>
  <w:num w:numId="31" w16cid:durableId="1477139949">
    <w:abstractNumId w:val="24"/>
  </w:num>
  <w:num w:numId="32" w16cid:durableId="1936546783">
    <w:abstractNumId w:val="32"/>
  </w:num>
  <w:num w:numId="33" w16cid:durableId="902834094">
    <w:abstractNumId w:val="12"/>
  </w:num>
  <w:num w:numId="34" w16cid:durableId="494341555">
    <w:abstractNumId w:val="19"/>
    <w:lvlOverride w:ilvl="0">
      <w:startOverride w:val="22"/>
    </w:lvlOverride>
  </w:num>
  <w:num w:numId="35" w16cid:durableId="801046828">
    <w:abstractNumId w:val="31"/>
  </w:num>
  <w:num w:numId="36" w16cid:durableId="2136478835">
    <w:abstractNumId w:val="19"/>
    <w:lvlOverride w:ilvl="0">
      <w:startOverride w:val="30"/>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717"/>
    <w:rsid w:val="00000529"/>
    <w:rsid w:val="00001AAB"/>
    <w:rsid w:val="00002D5C"/>
    <w:rsid w:val="000031E3"/>
    <w:rsid w:val="00003CB2"/>
    <w:rsid w:val="00005237"/>
    <w:rsid w:val="000062AB"/>
    <w:rsid w:val="00006593"/>
    <w:rsid w:val="00011D3B"/>
    <w:rsid w:val="00012076"/>
    <w:rsid w:val="00012A49"/>
    <w:rsid w:val="00013E2E"/>
    <w:rsid w:val="00013EEB"/>
    <w:rsid w:val="00014391"/>
    <w:rsid w:val="00015C20"/>
    <w:rsid w:val="00016C1F"/>
    <w:rsid w:val="0001748C"/>
    <w:rsid w:val="00017F10"/>
    <w:rsid w:val="000222BF"/>
    <w:rsid w:val="000257A7"/>
    <w:rsid w:val="000259C1"/>
    <w:rsid w:val="00026CD0"/>
    <w:rsid w:val="00027390"/>
    <w:rsid w:val="000379FC"/>
    <w:rsid w:val="00043004"/>
    <w:rsid w:val="000434DD"/>
    <w:rsid w:val="00043D41"/>
    <w:rsid w:val="000440E5"/>
    <w:rsid w:val="000446B7"/>
    <w:rsid w:val="00044AA4"/>
    <w:rsid w:val="000450EC"/>
    <w:rsid w:val="0004533C"/>
    <w:rsid w:val="00045BD4"/>
    <w:rsid w:val="00045CD0"/>
    <w:rsid w:val="00050FE9"/>
    <w:rsid w:val="00051F9F"/>
    <w:rsid w:val="000657D3"/>
    <w:rsid w:val="00066629"/>
    <w:rsid w:val="0006693B"/>
    <w:rsid w:val="000669F3"/>
    <w:rsid w:val="0007018C"/>
    <w:rsid w:val="00070B16"/>
    <w:rsid w:val="00071691"/>
    <w:rsid w:val="00073079"/>
    <w:rsid w:val="000759E6"/>
    <w:rsid w:val="00076353"/>
    <w:rsid w:val="00076D14"/>
    <w:rsid w:val="00077895"/>
    <w:rsid w:val="00077AC5"/>
    <w:rsid w:val="00080095"/>
    <w:rsid w:val="0008068B"/>
    <w:rsid w:val="00081E4A"/>
    <w:rsid w:val="000825C6"/>
    <w:rsid w:val="00082693"/>
    <w:rsid w:val="00085524"/>
    <w:rsid w:val="00085E4A"/>
    <w:rsid w:val="000908F2"/>
    <w:rsid w:val="00092034"/>
    <w:rsid w:val="00094676"/>
    <w:rsid w:val="00096446"/>
    <w:rsid w:val="00096AD9"/>
    <w:rsid w:val="000A0CE5"/>
    <w:rsid w:val="000A25C3"/>
    <w:rsid w:val="000A26A6"/>
    <w:rsid w:val="000A482B"/>
    <w:rsid w:val="000A60BA"/>
    <w:rsid w:val="000A67FB"/>
    <w:rsid w:val="000A7249"/>
    <w:rsid w:val="000A7E39"/>
    <w:rsid w:val="000B0C4D"/>
    <w:rsid w:val="000B170E"/>
    <w:rsid w:val="000B28D9"/>
    <w:rsid w:val="000B359C"/>
    <w:rsid w:val="000B3B7D"/>
    <w:rsid w:val="000B45CD"/>
    <w:rsid w:val="000B4644"/>
    <w:rsid w:val="000B5498"/>
    <w:rsid w:val="000B7892"/>
    <w:rsid w:val="000C2223"/>
    <w:rsid w:val="000C25CA"/>
    <w:rsid w:val="000C69ED"/>
    <w:rsid w:val="000D08CC"/>
    <w:rsid w:val="000D1D89"/>
    <w:rsid w:val="000D2FDD"/>
    <w:rsid w:val="000D4652"/>
    <w:rsid w:val="000D6729"/>
    <w:rsid w:val="000D6857"/>
    <w:rsid w:val="000D6B39"/>
    <w:rsid w:val="000E00A4"/>
    <w:rsid w:val="000E0A82"/>
    <w:rsid w:val="000E181D"/>
    <w:rsid w:val="000E4104"/>
    <w:rsid w:val="000E6670"/>
    <w:rsid w:val="000E73D5"/>
    <w:rsid w:val="000F10AF"/>
    <w:rsid w:val="000F245A"/>
    <w:rsid w:val="000F2AF1"/>
    <w:rsid w:val="000F4E4A"/>
    <w:rsid w:val="000F585F"/>
    <w:rsid w:val="00101472"/>
    <w:rsid w:val="00103545"/>
    <w:rsid w:val="00103E02"/>
    <w:rsid w:val="00103E3E"/>
    <w:rsid w:val="00103F0C"/>
    <w:rsid w:val="00106C67"/>
    <w:rsid w:val="00107C86"/>
    <w:rsid w:val="00110928"/>
    <w:rsid w:val="001155B2"/>
    <w:rsid w:val="001163D0"/>
    <w:rsid w:val="00116E58"/>
    <w:rsid w:val="00117E5B"/>
    <w:rsid w:val="00122301"/>
    <w:rsid w:val="00123054"/>
    <w:rsid w:val="0012338D"/>
    <w:rsid w:val="0012348B"/>
    <w:rsid w:val="001234B5"/>
    <w:rsid w:val="00130A89"/>
    <w:rsid w:val="00130D5D"/>
    <w:rsid w:val="0013105C"/>
    <w:rsid w:val="00136DC8"/>
    <w:rsid w:val="00137E38"/>
    <w:rsid w:val="00141295"/>
    <w:rsid w:val="00142040"/>
    <w:rsid w:val="00142C88"/>
    <w:rsid w:val="00144CFF"/>
    <w:rsid w:val="001508DD"/>
    <w:rsid w:val="00152D34"/>
    <w:rsid w:val="00157FA8"/>
    <w:rsid w:val="00161937"/>
    <w:rsid w:val="00161F5D"/>
    <w:rsid w:val="00163833"/>
    <w:rsid w:val="0016388E"/>
    <w:rsid w:val="00163C3E"/>
    <w:rsid w:val="00164EB5"/>
    <w:rsid w:val="001656A2"/>
    <w:rsid w:val="0016705B"/>
    <w:rsid w:val="0017002C"/>
    <w:rsid w:val="001710E4"/>
    <w:rsid w:val="00171F23"/>
    <w:rsid w:val="00175358"/>
    <w:rsid w:val="00180860"/>
    <w:rsid w:val="001826AE"/>
    <w:rsid w:val="00182D6F"/>
    <w:rsid w:val="001834F2"/>
    <w:rsid w:val="001916C3"/>
    <w:rsid w:val="00192CDF"/>
    <w:rsid w:val="00193776"/>
    <w:rsid w:val="001966E6"/>
    <w:rsid w:val="00197788"/>
    <w:rsid w:val="00197C72"/>
    <w:rsid w:val="001A37E3"/>
    <w:rsid w:val="001A7878"/>
    <w:rsid w:val="001B027A"/>
    <w:rsid w:val="001B027B"/>
    <w:rsid w:val="001B1496"/>
    <w:rsid w:val="001B3A96"/>
    <w:rsid w:val="001B3C75"/>
    <w:rsid w:val="001B3CE6"/>
    <w:rsid w:val="001B47E3"/>
    <w:rsid w:val="001B63A6"/>
    <w:rsid w:val="001B710A"/>
    <w:rsid w:val="001C163D"/>
    <w:rsid w:val="001C218E"/>
    <w:rsid w:val="001C37FF"/>
    <w:rsid w:val="001D046F"/>
    <w:rsid w:val="001D0CE9"/>
    <w:rsid w:val="001D28FB"/>
    <w:rsid w:val="001D2B06"/>
    <w:rsid w:val="001D7ACF"/>
    <w:rsid w:val="001E01F1"/>
    <w:rsid w:val="001E0AAC"/>
    <w:rsid w:val="001E36BE"/>
    <w:rsid w:val="001E6A36"/>
    <w:rsid w:val="001F064F"/>
    <w:rsid w:val="001F30E0"/>
    <w:rsid w:val="001F4002"/>
    <w:rsid w:val="001F411D"/>
    <w:rsid w:val="001F430F"/>
    <w:rsid w:val="002010E5"/>
    <w:rsid w:val="00201447"/>
    <w:rsid w:val="002017B0"/>
    <w:rsid w:val="00201C5F"/>
    <w:rsid w:val="002038C3"/>
    <w:rsid w:val="0020510C"/>
    <w:rsid w:val="002057D4"/>
    <w:rsid w:val="00205C3E"/>
    <w:rsid w:val="0020754D"/>
    <w:rsid w:val="00210C11"/>
    <w:rsid w:val="00212792"/>
    <w:rsid w:val="00216D19"/>
    <w:rsid w:val="00222E90"/>
    <w:rsid w:val="00222EB2"/>
    <w:rsid w:val="00225035"/>
    <w:rsid w:val="00225C17"/>
    <w:rsid w:val="0022728A"/>
    <w:rsid w:val="00230890"/>
    <w:rsid w:val="002332A3"/>
    <w:rsid w:val="002334B3"/>
    <w:rsid w:val="00235336"/>
    <w:rsid w:val="0023639B"/>
    <w:rsid w:val="0023770C"/>
    <w:rsid w:val="0024412A"/>
    <w:rsid w:val="00251F75"/>
    <w:rsid w:val="00253346"/>
    <w:rsid w:val="002549D3"/>
    <w:rsid w:val="00254AB8"/>
    <w:rsid w:val="00256901"/>
    <w:rsid w:val="00260698"/>
    <w:rsid w:val="00261B32"/>
    <w:rsid w:val="00261D63"/>
    <w:rsid w:val="00262986"/>
    <w:rsid w:val="00263F37"/>
    <w:rsid w:val="00263FB2"/>
    <w:rsid w:val="0026787A"/>
    <w:rsid w:val="002709EB"/>
    <w:rsid w:val="00271234"/>
    <w:rsid w:val="0027184B"/>
    <w:rsid w:val="00273B34"/>
    <w:rsid w:val="00273F87"/>
    <w:rsid w:val="00275755"/>
    <w:rsid w:val="002775D4"/>
    <w:rsid w:val="00277FA8"/>
    <w:rsid w:val="00281A51"/>
    <w:rsid w:val="0028303F"/>
    <w:rsid w:val="00283485"/>
    <w:rsid w:val="00284CE3"/>
    <w:rsid w:val="00286AFA"/>
    <w:rsid w:val="0029385E"/>
    <w:rsid w:val="00296502"/>
    <w:rsid w:val="002A264D"/>
    <w:rsid w:val="002A7C53"/>
    <w:rsid w:val="002B0947"/>
    <w:rsid w:val="002B3D55"/>
    <w:rsid w:val="002B4393"/>
    <w:rsid w:val="002B7A28"/>
    <w:rsid w:val="002C3A42"/>
    <w:rsid w:val="002C4F6D"/>
    <w:rsid w:val="002C6A93"/>
    <w:rsid w:val="002C6CCD"/>
    <w:rsid w:val="002C7079"/>
    <w:rsid w:val="002C7811"/>
    <w:rsid w:val="002D0811"/>
    <w:rsid w:val="002D1C9C"/>
    <w:rsid w:val="002D1EC7"/>
    <w:rsid w:val="002D4E61"/>
    <w:rsid w:val="002D663F"/>
    <w:rsid w:val="002D6CA2"/>
    <w:rsid w:val="002D79FD"/>
    <w:rsid w:val="002E34B6"/>
    <w:rsid w:val="002E3A20"/>
    <w:rsid w:val="002E50E2"/>
    <w:rsid w:val="002E628F"/>
    <w:rsid w:val="002E6DA1"/>
    <w:rsid w:val="002F1239"/>
    <w:rsid w:val="002F1BAF"/>
    <w:rsid w:val="002F3628"/>
    <w:rsid w:val="002F44D1"/>
    <w:rsid w:val="002F4FCE"/>
    <w:rsid w:val="002F504D"/>
    <w:rsid w:val="002F59D3"/>
    <w:rsid w:val="003007B7"/>
    <w:rsid w:val="00300C44"/>
    <w:rsid w:val="00303158"/>
    <w:rsid w:val="00304CF6"/>
    <w:rsid w:val="0030657B"/>
    <w:rsid w:val="00306844"/>
    <w:rsid w:val="00306AD4"/>
    <w:rsid w:val="0031060A"/>
    <w:rsid w:val="003107BF"/>
    <w:rsid w:val="00310DA8"/>
    <w:rsid w:val="0031165B"/>
    <w:rsid w:val="00311A54"/>
    <w:rsid w:val="0031290C"/>
    <w:rsid w:val="00317327"/>
    <w:rsid w:val="003211A5"/>
    <w:rsid w:val="003222FE"/>
    <w:rsid w:val="00324933"/>
    <w:rsid w:val="003267EC"/>
    <w:rsid w:val="0032732C"/>
    <w:rsid w:val="00327526"/>
    <w:rsid w:val="00330C0D"/>
    <w:rsid w:val="00330E60"/>
    <w:rsid w:val="00331930"/>
    <w:rsid w:val="00332A16"/>
    <w:rsid w:val="003334E2"/>
    <w:rsid w:val="00341A0D"/>
    <w:rsid w:val="003421DD"/>
    <w:rsid w:val="00342241"/>
    <w:rsid w:val="0034237E"/>
    <w:rsid w:val="0034243F"/>
    <w:rsid w:val="00344023"/>
    <w:rsid w:val="00346649"/>
    <w:rsid w:val="0035165A"/>
    <w:rsid w:val="00354B0F"/>
    <w:rsid w:val="00354CE3"/>
    <w:rsid w:val="00355059"/>
    <w:rsid w:val="00355699"/>
    <w:rsid w:val="0035712A"/>
    <w:rsid w:val="00357F02"/>
    <w:rsid w:val="0036199E"/>
    <w:rsid w:val="00361B24"/>
    <w:rsid w:val="00361B4E"/>
    <w:rsid w:val="003630B9"/>
    <w:rsid w:val="00364C75"/>
    <w:rsid w:val="00365929"/>
    <w:rsid w:val="00365F6C"/>
    <w:rsid w:val="003713B2"/>
    <w:rsid w:val="003714E5"/>
    <w:rsid w:val="00372B5C"/>
    <w:rsid w:val="00376167"/>
    <w:rsid w:val="003767B8"/>
    <w:rsid w:val="00377374"/>
    <w:rsid w:val="00380717"/>
    <w:rsid w:val="00381463"/>
    <w:rsid w:val="00381B90"/>
    <w:rsid w:val="003840DA"/>
    <w:rsid w:val="003842B4"/>
    <w:rsid w:val="0038437E"/>
    <w:rsid w:val="0038645B"/>
    <w:rsid w:val="00387799"/>
    <w:rsid w:val="003877C1"/>
    <w:rsid w:val="00387ABD"/>
    <w:rsid w:val="00390B63"/>
    <w:rsid w:val="0039342B"/>
    <w:rsid w:val="00397A30"/>
    <w:rsid w:val="00397F18"/>
    <w:rsid w:val="003A13B7"/>
    <w:rsid w:val="003A6B69"/>
    <w:rsid w:val="003A71B3"/>
    <w:rsid w:val="003A784D"/>
    <w:rsid w:val="003A7A21"/>
    <w:rsid w:val="003B0116"/>
    <w:rsid w:val="003B3613"/>
    <w:rsid w:val="003B5219"/>
    <w:rsid w:val="003B6BE3"/>
    <w:rsid w:val="003B7086"/>
    <w:rsid w:val="003C03D4"/>
    <w:rsid w:val="003C1551"/>
    <w:rsid w:val="003D0209"/>
    <w:rsid w:val="003D089B"/>
    <w:rsid w:val="003D0C49"/>
    <w:rsid w:val="003D2504"/>
    <w:rsid w:val="003D273E"/>
    <w:rsid w:val="003D31D0"/>
    <w:rsid w:val="003D536F"/>
    <w:rsid w:val="003E1582"/>
    <w:rsid w:val="003E1C1C"/>
    <w:rsid w:val="003E24F6"/>
    <w:rsid w:val="003E35E3"/>
    <w:rsid w:val="003E3C14"/>
    <w:rsid w:val="003E5F9E"/>
    <w:rsid w:val="003E6E86"/>
    <w:rsid w:val="003F3A1A"/>
    <w:rsid w:val="003F3E19"/>
    <w:rsid w:val="003F7700"/>
    <w:rsid w:val="003F7B6A"/>
    <w:rsid w:val="00403E4D"/>
    <w:rsid w:val="00404169"/>
    <w:rsid w:val="004058E6"/>
    <w:rsid w:val="00405B95"/>
    <w:rsid w:val="00410F69"/>
    <w:rsid w:val="00412FB6"/>
    <w:rsid w:val="00416969"/>
    <w:rsid w:val="00417BC3"/>
    <w:rsid w:val="00420C04"/>
    <w:rsid w:val="00420EF8"/>
    <w:rsid w:val="004212AB"/>
    <w:rsid w:val="0042141B"/>
    <w:rsid w:val="00422953"/>
    <w:rsid w:val="00422E5D"/>
    <w:rsid w:val="004273F3"/>
    <w:rsid w:val="00431E8B"/>
    <w:rsid w:val="00433A36"/>
    <w:rsid w:val="00435DAA"/>
    <w:rsid w:val="00442ECD"/>
    <w:rsid w:val="00444901"/>
    <w:rsid w:val="0044745F"/>
    <w:rsid w:val="00447FBA"/>
    <w:rsid w:val="004559FD"/>
    <w:rsid w:val="00460246"/>
    <w:rsid w:val="00460444"/>
    <w:rsid w:val="00460D0D"/>
    <w:rsid w:val="0046117C"/>
    <w:rsid w:val="00461DEC"/>
    <w:rsid w:val="00461E78"/>
    <w:rsid w:val="00463EE7"/>
    <w:rsid w:val="00466BCA"/>
    <w:rsid w:val="00471FAD"/>
    <w:rsid w:val="00473D5F"/>
    <w:rsid w:val="0047639F"/>
    <w:rsid w:val="0047657F"/>
    <w:rsid w:val="0048143A"/>
    <w:rsid w:val="00482F1A"/>
    <w:rsid w:val="004839B5"/>
    <w:rsid w:val="0048424D"/>
    <w:rsid w:val="0048448F"/>
    <w:rsid w:val="0048528E"/>
    <w:rsid w:val="0048636F"/>
    <w:rsid w:val="004863A8"/>
    <w:rsid w:val="00491173"/>
    <w:rsid w:val="00491591"/>
    <w:rsid w:val="00493FAA"/>
    <w:rsid w:val="00495780"/>
    <w:rsid w:val="004970E8"/>
    <w:rsid w:val="004A17A8"/>
    <w:rsid w:val="004A419D"/>
    <w:rsid w:val="004A6C7E"/>
    <w:rsid w:val="004A77BB"/>
    <w:rsid w:val="004B0AAE"/>
    <w:rsid w:val="004B1C24"/>
    <w:rsid w:val="004B2036"/>
    <w:rsid w:val="004B345F"/>
    <w:rsid w:val="004B409B"/>
    <w:rsid w:val="004B48D8"/>
    <w:rsid w:val="004B5DF1"/>
    <w:rsid w:val="004C0817"/>
    <w:rsid w:val="004C09BF"/>
    <w:rsid w:val="004C0C4F"/>
    <w:rsid w:val="004C12AA"/>
    <w:rsid w:val="004C1422"/>
    <w:rsid w:val="004C2E15"/>
    <w:rsid w:val="004C43D7"/>
    <w:rsid w:val="004C4895"/>
    <w:rsid w:val="004D32F9"/>
    <w:rsid w:val="004D7189"/>
    <w:rsid w:val="004D73B0"/>
    <w:rsid w:val="004D7C6E"/>
    <w:rsid w:val="004E034F"/>
    <w:rsid w:val="004E0661"/>
    <w:rsid w:val="004E3914"/>
    <w:rsid w:val="004E5DAA"/>
    <w:rsid w:val="004E61A5"/>
    <w:rsid w:val="004E7814"/>
    <w:rsid w:val="004F0BB7"/>
    <w:rsid w:val="004F3B7A"/>
    <w:rsid w:val="004F3F52"/>
    <w:rsid w:val="004F50F8"/>
    <w:rsid w:val="004F7078"/>
    <w:rsid w:val="004F7377"/>
    <w:rsid w:val="00502FA7"/>
    <w:rsid w:val="00504951"/>
    <w:rsid w:val="005073EA"/>
    <w:rsid w:val="00507E7B"/>
    <w:rsid w:val="00511D52"/>
    <w:rsid w:val="005149B9"/>
    <w:rsid w:val="00514B76"/>
    <w:rsid w:val="005161C6"/>
    <w:rsid w:val="005241F7"/>
    <w:rsid w:val="0052445E"/>
    <w:rsid w:val="0052709D"/>
    <w:rsid w:val="005279E4"/>
    <w:rsid w:val="00527A9F"/>
    <w:rsid w:val="00532136"/>
    <w:rsid w:val="00532382"/>
    <w:rsid w:val="00533F0C"/>
    <w:rsid w:val="0053440D"/>
    <w:rsid w:val="005348D2"/>
    <w:rsid w:val="00536053"/>
    <w:rsid w:val="005364E4"/>
    <w:rsid w:val="00537536"/>
    <w:rsid w:val="00537709"/>
    <w:rsid w:val="00540666"/>
    <w:rsid w:val="00540948"/>
    <w:rsid w:val="00541852"/>
    <w:rsid w:val="0054519E"/>
    <w:rsid w:val="00546FB2"/>
    <w:rsid w:val="00547C66"/>
    <w:rsid w:val="005520F0"/>
    <w:rsid w:val="00552387"/>
    <w:rsid w:val="00552D10"/>
    <w:rsid w:val="00553F27"/>
    <w:rsid w:val="005544EE"/>
    <w:rsid w:val="005545B0"/>
    <w:rsid w:val="005554DD"/>
    <w:rsid w:val="0056046A"/>
    <w:rsid w:val="00561F13"/>
    <w:rsid w:val="00562DA4"/>
    <w:rsid w:val="00562F8B"/>
    <w:rsid w:val="00564145"/>
    <w:rsid w:val="00567610"/>
    <w:rsid w:val="00572619"/>
    <w:rsid w:val="005728DB"/>
    <w:rsid w:val="00574614"/>
    <w:rsid w:val="00574847"/>
    <w:rsid w:val="00577100"/>
    <w:rsid w:val="005824D1"/>
    <w:rsid w:val="00582EE3"/>
    <w:rsid w:val="005858D4"/>
    <w:rsid w:val="00585DF7"/>
    <w:rsid w:val="00587765"/>
    <w:rsid w:val="00590D8C"/>
    <w:rsid w:val="00592241"/>
    <w:rsid w:val="005922AF"/>
    <w:rsid w:val="00593AD9"/>
    <w:rsid w:val="00594FEE"/>
    <w:rsid w:val="00595B79"/>
    <w:rsid w:val="005A2F7C"/>
    <w:rsid w:val="005A3559"/>
    <w:rsid w:val="005A3C49"/>
    <w:rsid w:val="005A593C"/>
    <w:rsid w:val="005A6669"/>
    <w:rsid w:val="005A7C6E"/>
    <w:rsid w:val="005B1FA1"/>
    <w:rsid w:val="005B21C0"/>
    <w:rsid w:val="005B233B"/>
    <w:rsid w:val="005B2426"/>
    <w:rsid w:val="005B2E57"/>
    <w:rsid w:val="005B346E"/>
    <w:rsid w:val="005B35BE"/>
    <w:rsid w:val="005B42B7"/>
    <w:rsid w:val="005B4C6B"/>
    <w:rsid w:val="005C0DFB"/>
    <w:rsid w:val="005C37D8"/>
    <w:rsid w:val="005C568C"/>
    <w:rsid w:val="005C6C8B"/>
    <w:rsid w:val="005D023D"/>
    <w:rsid w:val="005D12AD"/>
    <w:rsid w:val="005D12BC"/>
    <w:rsid w:val="005D207C"/>
    <w:rsid w:val="005D57C0"/>
    <w:rsid w:val="005D5868"/>
    <w:rsid w:val="005D7935"/>
    <w:rsid w:val="005D7B17"/>
    <w:rsid w:val="005D7EEF"/>
    <w:rsid w:val="005D7F8E"/>
    <w:rsid w:val="005E1632"/>
    <w:rsid w:val="005E170D"/>
    <w:rsid w:val="005E1D6F"/>
    <w:rsid w:val="005F008F"/>
    <w:rsid w:val="005F0D41"/>
    <w:rsid w:val="005F101D"/>
    <w:rsid w:val="005F467F"/>
    <w:rsid w:val="005F5FD2"/>
    <w:rsid w:val="005F6044"/>
    <w:rsid w:val="005F687D"/>
    <w:rsid w:val="00600CBA"/>
    <w:rsid w:val="006034E6"/>
    <w:rsid w:val="00604DA8"/>
    <w:rsid w:val="00604E0E"/>
    <w:rsid w:val="00605CD8"/>
    <w:rsid w:val="00605E4D"/>
    <w:rsid w:val="00606AF4"/>
    <w:rsid w:val="00607953"/>
    <w:rsid w:val="00607BBB"/>
    <w:rsid w:val="00610111"/>
    <w:rsid w:val="006107E9"/>
    <w:rsid w:val="0061137D"/>
    <w:rsid w:val="0061145F"/>
    <w:rsid w:val="006124E8"/>
    <w:rsid w:val="00617914"/>
    <w:rsid w:val="00625EF8"/>
    <w:rsid w:val="00625FA0"/>
    <w:rsid w:val="00632994"/>
    <w:rsid w:val="0063405B"/>
    <w:rsid w:val="006342DD"/>
    <w:rsid w:val="006343E6"/>
    <w:rsid w:val="00635DE2"/>
    <w:rsid w:val="00635FB7"/>
    <w:rsid w:val="006376D1"/>
    <w:rsid w:val="006410FA"/>
    <w:rsid w:val="00643A3E"/>
    <w:rsid w:val="00644B1C"/>
    <w:rsid w:val="0064570C"/>
    <w:rsid w:val="00645EB0"/>
    <w:rsid w:val="00646291"/>
    <w:rsid w:val="00647A87"/>
    <w:rsid w:val="00652C92"/>
    <w:rsid w:val="0065320C"/>
    <w:rsid w:val="00653665"/>
    <w:rsid w:val="00660B54"/>
    <w:rsid w:val="006623D9"/>
    <w:rsid w:val="00662679"/>
    <w:rsid w:val="006668F7"/>
    <w:rsid w:val="00667F66"/>
    <w:rsid w:val="00674BB6"/>
    <w:rsid w:val="006755C9"/>
    <w:rsid w:val="00680B0A"/>
    <w:rsid w:val="00680FF9"/>
    <w:rsid w:val="00681428"/>
    <w:rsid w:val="00681A2F"/>
    <w:rsid w:val="006846E7"/>
    <w:rsid w:val="00684C96"/>
    <w:rsid w:val="00686B57"/>
    <w:rsid w:val="00690A67"/>
    <w:rsid w:val="00690AE4"/>
    <w:rsid w:val="006913F6"/>
    <w:rsid w:val="00692746"/>
    <w:rsid w:val="0069603F"/>
    <w:rsid w:val="006960C9"/>
    <w:rsid w:val="0069616F"/>
    <w:rsid w:val="00697412"/>
    <w:rsid w:val="0069751E"/>
    <w:rsid w:val="006A0417"/>
    <w:rsid w:val="006A2610"/>
    <w:rsid w:val="006A2B25"/>
    <w:rsid w:val="006A4403"/>
    <w:rsid w:val="006A5461"/>
    <w:rsid w:val="006A6AE3"/>
    <w:rsid w:val="006B24ED"/>
    <w:rsid w:val="006B2F65"/>
    <w:rsid w:val="006B39F7"/>
    <w:rsid w:val="006B7389"/>
    <w:rsid w:val="006C2C1B"/>
    <w:rsid w:val="006C2D3B"/>
    <w:rsid w:val="006C2DBE"/>
    <w:rsid w:val="006C4F29"/>
    <w:rsid w:val="006C7235"/>
    <w:rsid w:val="006D1249"/>
    <w:rsid w:val="006D21FE"/>
    <w:rsid w:val="006D2490"/>
    <w:rsid w:val="006D7549"/>
    <w:rsid w:val="006E4E8B"/>
    <w:rsid w:val="006F0C4B"/>
    <w:rsid w:val="006F12AC"/>
    <w:rsid w:val="006F6309"/>
    <w:rsid w:val="006F6F9F"/>
    <w:rsid w:val="007044ED"/>
    <w:rsid w:val="0070582F"/>
    <w:rsid w:val="00707BCB"/>
    <w:rsid w:val="007100FD"/>
    <w:rsid w:val="00712292"/>
    <w:rsid w:val="00715D95"/>
    <w:rsid w:val="0071685A"/>
    <w:rsid w:val="00721DC2"/>
    <w:rsid w:val="007225E6"/>
    <w:rsid w:val="00722EA4"/>
    <w:rsid w:val="007232C7"/>
    <w:rsid w:val="007260AA"/>
    <w:rsid w:val="007267CD"/>
    <w:rsid w:val="00727AA3"/>
    <w:rsid w:val="00731741"/>
    <w:rsid w:val="007325BA"/>
    <w:rsid w:val="00733619"/>
    <w:rsid w:val="007348FA"/>
    <w:rsid w:val="007350F1"/>
    <w:rsid w:val="0073621B"/>
    <w:rsid w:val="007367D0"/>
    <w:rsid w:val="0074115E"/>
    <w:rsid w:val="00741738"/>
    <w:rsid w:val="0074353C"/>
    <w:rsid w:val="00746A21"/>
    <w:rsid w:val="00750131"/>
    <w:rsid w:val="00751B07"/>
    <w:rsid w:val="00751CE1"/>
    <w:rsid w:val="00752025"/>
    <w:rsid w:val="0075539E"/>
    <w:rsid w:val="007561EE"/>
    <w:rsid w:val="0075645B"/>
    <w:rsid w:val="00757470"/>
    <w:rsid w:val="00757EC6"/>
    <w:rsid w:val="007606A8"/>
    <w:rsid w:val="00761C6A"/>
    <w:rsid w:val="00761F0E"/>
    <w:rsid w:val="00762069"/>
    <w:rsid w:val="0076272F"/>
    <w:rsid w:val="00771649"/>
    <w:rsid w:val="00774559"/>
    <w:rsid w:val="007751A6"/>
    <w:rsid w:val="00775C4D"/>
    <w:rsid w:val="00775C5B"/>
    <w:rsid w:val="00780422"/>
    <w:rsid w:val="00781308"/>
    <w:rsid w:val="0078299E"/>
    <w:rsid w:val="00782A98"/>
    <w:rsid w:val="007840BD"/>
    <w:rsid w:val="00784A06"/>
    <w:rsid w:val="0078569C"/>
    <w:rsid w:val="00787947"/>
    <w:rsid w:val="00787996"/>
    <w:rsid w:val="00793230"/>
    <w:rsid w:val="00795399"/>
    <w:rsid w:val="00797414"/>
    <w:rsid w:val="007A009E"/>
    <w:rsid w:val="007A0CA1"/>
    <w:rsid w:val="007A0DB9"/>
    <w:rsid w:val="007A1AE5"/>
    <w:rsid w:val="007A2C8C"/>
    <w:rsid w:val="007A332D"/>
    <w:rsid w:val="007A4C0D"/>
    <w:rsid w:val="007A5F56"/>
    <w:rsid w:val="007A7D25"/>
    <w:rsid w:val="007B3A9E"/>
    <w:rsid w:val="007B4694"/>
    <w:rsid w:val="007B6A6C"/>
    <w:rsid w:val="007B7F89"/>
    <w:rsid w:val="007C368C"/>
    <w:rsid w:val="007C41A9"/>
    <w:rsid w:val="007C5300"/>
    <w:rsid w:val="007C7555"/>
    <w:rsid w:val="007C7C94"/>
    <w:rsid w:val="007D01C1"/>
    <w:rsid w:val="007D07F5"/>
    <w:rsid w:val="007D0C50"/>
    <w:rsid w:val="007D100E"/>
    <w:rsid w:val="007D3D66"/>
    <w:rsid w:val="007D44AB"/>
    <w:rsid w:val="007D47EB"/>
    <w:rsid w:val="007D7F38"/>
    <w:rsid w:val="007E33C3"/>
    <w:rsid w:val="007E3684"/>
    <w:rsid w:val="007E4273"/>
    <w:rsid w:val="007E60CD"/>
    <w:rsid w:val="007E6659"/>
    <w:rsid w:val="007E71B2"/>
    <w:rsid w:val="007F38E6"/>
    <w:rsid w:val="007F474E"/>
    <w:rsid w:val="007F6A8C"/>
    <w:rsid w:val="008009E0"/>
    <w:rsid w:val="0080133B"/>
    <w:rsid w:val="0080260B"/>
    <w:rsid w:val="00803273"/>
    <w:rsid w:val="008033AE"/>
    <w:rsid w:val="008042DC"/>
    <w:rsid w:val="00804B9B"/>
    <w:rsid w:val="00810313"/>
    <w:rsid w:val="00810958"/>
    <w:rsid w:val="00812758"/>
    <w:rsid w:val="008139BF"/>
    <w:rsid w:val="00813B1F"/>
    <w:rsid w:val="0081482D"/>
    <w:rsid w:val="008155F0"/>
    <w:rsid w:val="0081615F"/>
    <w:rsid w:val="008212B7"/>
    <w:rsid w:val="008227DE"/>
    <w:rsid w:val="00822F5E"/>
    <w:rsid w:val="00824A13"/>
    <w:rsid w:val="00824C1E"/>
    <w:rsid w:val="008253BC"/>
    <w:rsid w:val="0082587E"/>
    <w:rsid w:val="00826B6C"/>
    <w:rsid w:val="00832FC1"/>
    <w:rsid w:val="008349FC"/>
    <w:rsid w:val="00835353"/>
    <w:rsid w:val="00836507"/>
    <w:rsid w:val="00836E94"/>
    <w:rsid w:val="0083700C"/>
    <w:rsid w:val="0084029C"/>
    <w:rsid w:val="00841176"/>
    <w:rsid w:val="00844919"/>
    <w:rsid w:val="00844A5E"/>
    <w:rsid w:val="00845A3A"/>
    <w:rsid w:val="0084616B"/>
    <w:rsid w:val="008467F5"/>
    <w:rsid w:val="00846904"/>
    <w:rsid w:val="00846B80"/>
    <w:rsid w:val="00846D93"/>
    <w:rsid w:val="00847E83"/>
    <w:rsid w:val="008519EF"/>
    <w:rsid w:val="0085658B"/>
    <w:rsid w:val="00857B52"/>
    <w:rsid w:val="00861C2F"/>
    <w:rsid w:val="00863653"/>
    <w:rsid w:val="00863B5A"/>
    <w:rsid w:val="008762CC"/>
    <w:rsid w:val="00876B55"/>
    <w:rsid w:val="00880D88"/>
    <w:rsid w:val="00881183"/>
    <w:rsid w:val="008817B0"/>
    <w:rsid w:val="008825B2"/>
    <w:rsid w:val="00884F20"/>
    <w:rsid w:val="008850D2"/>
    <w:rsid w:val="00887EB6"/>
    <w:rsid w:val="00891182"/>
    <w:rsid w:val="00892267"/>
    <w:rsid w:val="008938BF"/>
    <w:rsid w:val="00893999"/>
    <w:rsid w:val="00896717"/>
    <w:rsid w:val="0089717E"/>
    <w:rsid w:val="00897797"/>
    <w:rsid w:val="00897C3A"/>
    <w:rsid w:val="00897E23"/>
    <w:rsid w:val="008A0E85"/>
    <w:rsid w:val="008A2639"/>
    <w:rsid w:val="008A46F7"/>
    <w:rsid w:val="008A66C3"/>
    <w:rsid w:val="008B0B44"/>
    <w:rsid w:val="008B1436"/>
    <w:rsid w:val="008B1A14"/>
    <w:rsid w:val="008B3D95"/>
    <w:rsid w:val="008B549B"/>
    <w:rsid w:val="008B7684"/>
    <w:rsid w:val="008C2705"/>
    <w:rsid w:val="008C270E"/>
    <w:rsid w:val="008C56B4"/>
    <w:rsid w:val="008C6D4C"/>
    <w:rsid w:val="008D1563"/>
    <w:rsid w:val="008D55B5"/>
    <w:rsid w:val="008D5746"/>
    <w:rsid w:val="008D6CFD"/>
    <w:rsid w:val="008D6DCA"/>
    <w:rsid w:val="008D7158"/>
    <w:rsid w:val="008E0508"/>
    <w:rsid w:val="008E0ACD"/>
    <w:rsid w:val="008E4321"/>
    <w:rsid w:val="008E7DCB"/>
    <w:rsid w:val="008F165C"/>
    <w:rsid w:val="008F4474"/>
    <w:rsid w:val="008F5EF9"/>
    <w:rsid w:val="008F5F2E"/>
    <w:rsid w:val="008F6383"/>
    <w:rsid w:val="008F7A0F"/>
    <w:rsid w:val="00900956"/>
    <w:rsid w:val="00901DB3"/>
    <w:rsid w:val="00902B8C"/>
    <w:rsid w:val="00903366"/>
    <w:rsid w:val="0090431D"/>
    <w:rsid w:val="00905C6B"/>
    <w:rsid w:val="00907DB2"/>
    <w:rsid w:val="00912ABB"/>
    <w:rsid w:val="00912C18"/>
    <w:rsid w:val="00914B9C"/>
    <w:rsid w:val="009151BF"/>
    <w:rsid w:val="00915C74"/>
    <w:rsid w:val="00917914"/>
    <w:rsid w:val="009210C3"/>
    <w:rsid w:val="00922711"/>
    <w:rsid w:val="00922780"/>
    <w:rsid w:val="0093015C"/>
    <w:rsid w:val="00931A86"/>
    <w:rsid w:val="00932F5E"/>
    <w:rsid w:val="00933108"/>
    <w:rsid w:val="00936B55"/>
    <w:rsid w:val="009402FA"/>
    <w:rsid w:val="0094095B"/>
    <w:rsid w:val="00944869"/>
    <w:rsid w:val="00946465"/>
    <w:rsid w:val="00947800"/>
    <w:rsid w:val="00952D47"/>
    <w:rsid w:val="009542FD"/>
    <w:rsid w:val="00960233"/>
    <w:rsid w:val="0096285C"/>
    <w:rsid w:val="00962DA0"/>
    <w:rsid w:val="00963C58"/>
    <w:rsid w:val="009650CA"/>
    <w:rsid w:val="00965C92"/>
    <w:rsid w:val="0097419F"/>
    <w:rsid w:val="00974C24"/>
    <w:rsid w:val="00976B0E"/>
    <w:rsid w:val="00976DA6"/>
    <w:rsid w:val="009809FA"/>
    <w:rsid w:val="00984AA3"/>
    <w:rsid w:val="009851C2"/>
    <w:rsid w:val="00986150"/>
    <w:rsid w:val="009A05C8"/>
    <w:rsid w:val="009A0FB8"/>
    <w:rsid w:val="009A2573"/>
    <w:rsid w:val="009A2BD4"/>
    <w:rsid w:val="009A4E62"/>
    <w:rsid w:val="009A746F"/>
    <w:rsid w:val="009A763C"/>
    <w:rsid w:val="009B2DD7"/>
    <w:rsid w:val="009B5C95"/>
    <w:rsid w:val="009B64A7"/>
    <w:rsid w:val="009B7E78"/>
    <w:rsid w:val="009C1E2B"/>
    <w:rsid w:val="009C28A7"/>
    <w:rsid w:val="009C3354"/>
    <w:rsid w:val="009C69E0"/>
    <w:rsid w:val="009D11E8"/>
    <w:rsid w:val="009D21C0"/>
    <w:rsid w:val="009D2E9E"/>
    <w:rsid w:val="009D3229"/>
    <w:rsid w:val="009D3D97"/>
    <w:rsid w:val="009D3EE4"/>
    <w:rsid w:val="009D66E4"/>
    <w:rsid w:val="009D6A3F"/>
    <w:rsid w:val="009E0043"/>
    <w:rsid w:val="009E00B7"/>
    <w:rsid w:val="009E0D23"/>
    <w:rsid w:val="009E2780"/>
    <w:rsid w:val="009E579F"/>
    <w:rsid w:val="009F0CDE"/>
    <w:rsid w:val="009F0E8B"/>
    <w:rsid w:val="009F290A"/>
    <w:rsid w:val="009F2D4E"/>
    <w:rsid w:val="009F3900"/>
    <w:rsid w:val="009F3A3B"/>
    <w:rsid w:val="009F5868"/>
    <w:rsid w:val="009F60AD"/>
    <w:rsid w:val="009F6A98"/>
    <w:rsid w:val="009F749E"/>
    <w:rsid w:val="00A01FBA"/>
    <w:rsid w:val="00A02607"/>
    <w:rsid w:val="00A04D2C"/>
    <w:rsid w:val="00A07AE0"/>
    <w:rsid w:val="00A12734"/>
    <w:rsid w:val="00A1580D"/>
    <w:rsid w:val="00A1609C"/>
    <w:rsid w:val="00A17978"/>
    <w:rsid w:val="00A234EC"/>
    <w:rsid w:val="00A23955"/>
    <w:rsid w:val="00A24F5B"/>
    <w:rsid w:val="00A26099"/>
    <w:rsid w:val="00A27D0A"/>
    <w:rsid w:val="00A27E14"/>
    <w:rsid w:val="00A31CA6"/>
    <w:rsid w:val="00A31F22"/>
    <w:rsid w:val="00A32F71"/>
    <w:rsid w:val="00A336DA"/>
    <w:rsid w:val="00A34FFC"/>
    <w:rsid w:val="00A35C19"/>
    <w:rsid w:val="00A36952"/>
    <w:rsid w:val="00A36E49"/>
    <w:rsid w:val="00A37B7D"/>
    <w:rsid w:val="00A37C0D"/>
    <w:rsid w:val="00A422A4"/>
    <w:rsid w:val="00A43F61"/>
    <w:rsid w:val="00A441E3"/>
    <w:rsid w:val="00A46401"/>
    <w:rsid w:val="00A47C92"/>
    <w:rsid w:val="00A47CAF"/>
    <w:rsid w:val="00A507FD"/>
    <w:rsid w:val="00A52637"/>
    <w:rsid w:val="00A53604"/>
    <w:rsid w:val="00A5610A"/>
    <w:rsid w:val="00A56A30"/>
    <w:rsid w:val="00A57BE3"/>
    <w:rsid w:val="00A62FCA"/>
    <w:rsid w:val="00A64420"/>
    <w:rsid w:val="00A66A2A"/>
    <w:rsid w:val="00A712F9"/>
    <w:rsid w:val="00A71882"/>
    <w:rsid w:val="00A736C2"/>
    <w:rsid w:val="00A753A9"/>
    <w:rsid w:val="00A763D9"/>
    <w:rsid w:val="00A77742"/>
    <w:rsid w:val="00A77925"/>
    <w:rsid w:val="00A82D7D"/>
    <w:rsid w:val="00A832BE"/>
    <w:rsid w:val="00A84F92"/>
    <w:rsid w:val="00A853BD"/>
    <w:rsid w:val="00A866DA"/>
    <w:rsid w:val="00A90EA5"/>
    <w:rsid w:val="00A92742"/>
    <w:rsid w:val="00A929E3"/>
    <w:rsid w:val="00A94936"/>
    <w:rsid w:val="00AA2483"/>
    <w:rsid w:val="00AA3204"/>
    <w:rsid w:val="00AA3E92"/>
    <w:rsid w:val="00AA440F"/>
    <w:rsid w:val="00AB19C7"/>
    <w:rsid w:val="00AB2E67"/>
    <w:rsid w:val="00AB3090"/>
    <w:rsid w:val="00AB499D"/>
    <w:rsid w:val="00AB53EB"/>
    <w:rsid w:val="00AB5923"/>
    <w:rsid w:val="00AB77CF"/>
    <w:rsid w:val="00AC2780"/>
    <w:rsid w:val="00AC43DB"/>
    <w:rsid w:val="00AC584B"/>
    <w:rsid w:val="00AC629F"/>
    <w:rsid w:val="00AC6C7A"/>
    <w:rsid w:val="00AC6D2D"/>
    <w:rsid w:val="00AC7D51"/>
    <w:rsid w:val="00AD107B"/>
    <w:rsid w:val="00AD1B3A"/>
    <w:rsid w:val="00AD1D04"/>
    <w:rsid w:val="00AD29E8"/>
    <w:rsid w:val="00AD2B5A"/>
    <w:rsid w:val="00AD4198"/>
    <w:rsid w:val="00AD4376"/>
    <w:rsid w:val="00AD49C0"/>
    <w:rsid w:val="00AD63B2"/>
    <w:rsid w:val="00AD6CD5"/>
    <w:rsid w:val="00AD7136"/>
    <w:rsid w:val="00AE4E33"/>
    <w:rsid w:val="00AE518E"/>
    <w:rsid w:val="00AF0249"/>
    <w:rsid w:val="00AF10B7"/>
    <w:rsid w:val="00AF2AF1"/>
    <w:rsid w:val="00AF2BF2"/>
    <w:rsid w:val="00AF3858"/>
    <w:rsid w:val="00AF3F48"/>
    <w:rsid w:val="00AF6251"/>
    <w:rsid w:val="00AF64B9"/>
    <w:rsid w:val="00B00394"/>
    <w:rsid w:val="00B01E3B"/>
    <w:rsid w:val="00B03833"/>
    <w:rsid w:val="00B06C34"/>
    <w:rsid w:val="00B118CF"/>
    <w:rsid w:val="00B128AE"/>
    <w:rsid w:val="00B14F7D"/>
    <w:rsid w:val="00B20B26"/>
    <w:rsid w:val="00B22070"/>
    <w:rsid w:val="00B252F1"/>
    <w:rsid w:val="00B25B66"/>
    <w:rsid w:val="00B260C8"/>
    <w:rsid w:val="00B2637D"/>
    <w:rsid w:val="00B2760C"/>
    <w:rsid w:val="00B27F00"/>
    <w:rsid w:val="00B302FF"/>
    <w:rsid w:val="00B3709B"/>
    <w:rsid w:val="00B373C3"/>
    <w:rsid w:val="00B37FEE"/>
    <w:rsid w:val="00B41DA2"/>
    <w:rsid w:val="00B4475A"/>
    <w:rsid w:val="00B453BA"/>
    <w:rsid w:val="00B4560D"/>
    <w:rsid w:val="00B46ED8"/>
    <w:rsid w:val="00B50817"/>
    <w:rsid w:val="00B52A13"/>
    <w:rsid w:val="00B52AED"/>
    <w:rsid w:val="00B5568F"/>
    <w:rsid w:val="00B55FA5"/>
    <w:rsid w:val="00B62684"/>
    <w:rsid w:val="00B6307C"/>
    <w:rsid w:val="00B647D4"/>
    <w:rsid w:val="00B663C5"/>
    <w:rsid w:val="00B6751C"/>
    <w:rsid w:val="00B70747"/>
    <w:rsid w:val="00B716C9"/>
    <w:rsid w:val="00B71C93"/>
    <w:rsid w:val="00B75291"/>
    <w:rsid w:val="00B76F79"/>
    <w:rsid w:val="00B8055A"/>
    <w:rsid w:val="00B808E0"/>
    <w:rsid w:val="00B841BF"/>
    <w:rsid w:val="00B85D77"/>
    <w:rsid w:val="00B87E40"/>
    <w:rsid w:val="00B90BC6"/>
    <w:rsid w:val="00B9139D"/>
    <w:rsid w:val="00B915D6"/>
    <w:rsid w:val="00B9341F"/>
    <w:rsid w:val="00B934DA"/>
    <w:rsid w:val="00B940DE"/>
    <w:rsid w:val="00B95F63"/>
    <w:rsid w:val="00B96CD2"/>
    <w:rsid w:val="00BA08C3"/>
    <w:rsid w:val="00BA12C6"/>
    <w:rsid w:val="00BA3BE2"/>
    <w:rsid w:val="00BA46B9"/>
    <w:rsid w:val="00BA53C7"/>
    <w:rsid w:val="00BA5A5F"/>
    <w:rsid w:val="00BA6D7D"/>
    <w:rsid w:val="00BA7D46"/>
    <w:rsid w:val="00BB108E"/>
    <w:rsid w:val="00BB1E5C"/>
    <w:rsid w:val="00BB27ED"/>
    <w:rsid w:val="00BB2905"/>
    <w:rsid w:val="00BB2AC0"/>
    <w:rsid w:val="00BB46BA"/>
    <w:rsid w:val="00BC0E81"/>
    <w:rsid w:val="00BC1B22"/>
    <w:rsid w:val="00BC75DD"/>
    <w:rsid w:val="00BD066B"/>
    <w:rsid w:val="00BD5037"/>
    <w:rsid w:val="00BD51F4"/>
    <w:rsid w:val="00BD6803"/>
    <w:rsid w:val="00BD7712"/>
    <w:rsid w:val="00BE0E92"/>
    <w:rsid w:val="00BE29F1"/>
    <w:rsid w:val="00BE4613"/>
    <w:rsid w:val="00BF1A4A"/>
    <w:rsid w:val="00BF256B"/>
    <w:rsid w:val="00BF5F13"/>
    <w:rsid w:val="00C00EBA"/>
    <w:rsid w:val="00C07FDF"/>
    <w:rsid w:val="00C10CAD"/>
    <w:rsid w:val="00C11CCF"/>
    <w:rsid w:val="00C11D44"/>
    <w:rsid w:val="00C11FC3"/>
    <w:rsid w:val="00C12909"/>
    <w:rsid w:val="00C14DFF"/>
    <w:rsid w:val="00C15B4C"/>
    <w:rsid w:val="00C16CDE"/>
    <w:rsid w:val="00C17257"/>
    <w:rsid w:val="00C22BE2"/>
    <w:rsid w:val="00C23F02"/>
    <w:rsid w:val="00C23FC4"/>
    <w:rsid w:val="00C24312"/>
    <w:rsid w:val="00C270D9"/>
    <w:rsid w:val="00C27620"/>
    <w:rsid w:val="00C31E2B"/>
    <w:rsid w:val="00C32AD1"/>
    <w:rsid w:val="00C36B86"/>
    <w:rsid w:val="00C36C7A"/>
    <w:rsid w:val="00C37F52"/>
    <w:rsid w:val="00C37FF4"/>
    <w:rsid w:val="00C404CE"/>
    <w:rsid w:val="00C41236"/>
    <w:rsid w:val="00C4173E"/>
    <w:rsid w:val="00C42BA0"/>
    <w:rsid w:val="00C42F61"/>
    <w:rsid w:val="00C43344"/>
    <w:rsid w:val="00C46401"/>
    <w:rsid w:val="00C512A4"/>
    <w:rsid w:val="00C515F5"/>
    <w:rsid w:val="00C52B87"/>
    <w:rsid w:val="00C53AC7"/>
    <w:rsid w:val="00C543B4"/>
    <w:rsid w:val="00C56B22"/>
    <w:rsid w:val="00C56F91"/>
    <w:rsid w:val="00C57A9E"/>
    <w:rsid w:val="00C6030F"/>
    <w:rsid w:val="00C609E8"/>
    <w:rsid w:val="00C61149"/>
    <w:rsid w:val="00C71FA5"/>
    <w:rsid w:val="00C72085"/>
    <w:rsid w:val="00C7290B"/>
    <w:rsid w:val="00C730BB"/>
    <w:rsid w:val="00C77F70"/>
    <w:rsid w:val="00C8187E"/>
    <w:rsid w:val="00C81D64"/>
    <w:rsid w:val="00C8250B"/>
    <w:rsid w:val="00C82820"/>
    <w:rsid w:val="00C84150"/>
    <w:rsid w:val="00C86450"/>
    <w:rsid w:val="00C91B4C"/>
    <w:rsid w:val="00C9211B"/>
    <w:rsid w:val="00C92398"/>
    <w:rsid w:val="00C951BE"/>
    <w:rsid w:val="00C95E28"/>
    <w:rsid w:val="00C9628F"/>
    <w:rsid w:val="00C973E6"/>
    <w:rsid w:val="00CA0BCD"/>
    <w:rsid w:val="00CA494A"/>
    <w:rsid w:val="00CA4C86"/>
    <w:rsid w:val="00CA7959"/>
    <w:rsid w:val="00CB0B0E"/>
    <w:rsid w:val="00CB169C"/>
    <w:rsid w:val="00CB30BA"/>
    <w:rsid w:val="00CB4E78"/>
    <w:rsid w:val="00CC1814"/>
    <w:rsid w:val="00CC2815"/>
    <w:rsid w:val="00CC5DFC"/>
    <w:rsid w:val="00CC637B"/>
    <w:rsid w:val="00CC7782"/>
    <w:rsid w:val="00CD0093"/>
    <w:rsid w:val="00CD02BB"/>
    <w:rsid w:val="00CD164E"/>
    <w:rsid w:val="00CD5396"/>
    <w:rsid w:val="00CD5C6D"/>
    <w:rsid w:val="00CD64B1"/>
    <w:rsid w:val="00CD770C"/>
    <w:rsid w:val="00CE27E7"/>
    <w:rsid w:val="00CE47E2"/>
    <w:rsid w:val="00CE6475"/>
    <w:rsid w:val="00CE6D97"/>
    <w:rsid w:val="00CF037B"/>
    <w:rsid w:val="00CF4649"/>
    <w:rsid w:val="00CF4E39"/>
    <w:rsid w:val="00CF659D"/>
    <w:rsid w:val="00CF6F10"/>
    <w:rsid w:val="00CF76BD"/>
    <w:rsid w:val="00D0133D"/>
    <w:rsid w:val="00D018B6"/>
    <w:rsid w:val="00D064D9"/>
    <w:rsid w:val="00D0748D"/>
    <w:rsid w:val="00D07B69"/>
    <w:rsid w:val="00D07E48"/>
    <w:rsid w:val="00D10A7B"/>
    <w:rsid w:val="00D14C3D"/>
    <w:rsid w:val="00D15132"/>
    <w:rsid w:val="00D16080"/>
    <w:rsid w:val="00D16D16"/>
    <w:rsid w:val="00D172D4"/>
    <w:rsid w:val="00D17733"/>
    <w:rsid w:val="00D2090C"/>
    <w:rsid w:val="00D22954"/>
    <w:rsid w:val="00D24094"/>
    <w:rsid w:val="00D261B4"/>
    <w:rsid w:val="00D26752"/>
    <w:rsid w:val="00D269FE"/>
    <w:rsid w:val="00D26C39"/>
    <w:rsid w:val="00D27B45"/>
    <w:rsid w:val="00D30A08"/>
    <w:rsid w:val="00D40F31"/>
    <w:rsid w:val="00D42260"/>
    <w:rsid w:val="00D44139"/>
    <w:rsid w:val="00D47AEC"/>
    <w:rsid w:val="00D47D97"/>
    <w:rsid w:val="00D501B6"/>
    <w:rsid w:val="00D50E13"/>
    <w:rsid w:val="00D52791"/>
    <w:rsid w:val="00D547B3"/>
    <w:rsid w:val="00D554A8"/>
    <w:rsid w:val="00D554EF"/>
    <w:rsid w:val="00D56360"/>
    <w:rsid w:val="00D57676"/>
    <w:rsid w:val="00D6396F"/>
    <w:rsid w:val="00D6641B"/>
    <w:rsid w:val="00D67DBF"/>
    <w:rsid w:val="00D71030"/>
    <w:rsid w:val="00D72CC5"/>
    <w:rsid w:val="00D72D47"/>
    <w:rsid w:val="00D7429D"/>
    <w:rsid w:val="00D752F8"/>
    <w:rsid w:val="00D76164"/>
    <w:rsid w:val="00D7684A"/>
    <w:rsid w:val="00D76EEC"/>
    <w:rsid w:val="00D84AB0"/>
    <w:rsid w:val="00D85FBE"/>
    <w:rsid w:val="00D86A51"/>
    <w:rsid w:val="00D86C41"/>
    <w:rsid w:val="00D86C48"/>
    <w:rsid w:val="00D905AB"/>
    <w:rsid w:val="00D90B22"/>
    <w:rsid w:val="00D9475A"/>
    <w:rsid w:val="00D96964"/>
    <w:rsid w:val="00D96C38"/>
    <w:rsid w:val="00D97DD9"/>
    <w:rsid w:val="00DA43F8"/>
    <w:rsid w:val="00DA5427"/>
    <w:rsid w:val="00DA7EB8"/>
    <w:rsid w:val="00DB11E7"/>
    <w:rsid w:val="00DB2D5D"/>
    <w:rsid w:val="00DB2DFD"/>
    <w:rsid w:val="00DB6671"/>
    <w:rsid w:val="00DB7A23"/>
    <w:rsid w:val="00DC0915"/>
    <w:rsid w:val="00DC1742"/>
    <w:rsid w:val="00DC6BB7"/>
    <w:rsid w:val="00DC7CF1"/>
    <w:rsid w:val="00DD0882"/>
    <w:rsid w:val="00DD1799"/>
    <w:rsid w:val="00DD187E"/>
    <w:rsid w:val="00DD1AA5"/>
    <w:rsid w:val="00DD3F35"/>
    <w:rsid w:val="00DD4175"/>
    <w:rsid w:val="00DD4D14"/>
    <w:rsid w:val="00DD4D9B"/>
    <w:rsid w:val="00DD6E2D"/>
    <w:rsid w:val="00DD73A8"/>
    <w:rsid w:val="00DE35C1"/>
    <w:rsid w:val="00DE5026"/>
    <w:rsid w:val="00DE54C7"/>
    <w:rsid w:val="00DF0EA0"/>
    <w:rsid w:val="00DF177B"/>
    <w:rsid w:val="00DF1F69"/>
    <w:rsid w:val="00DF4037"/>
    <w:rsid w:val="00DF4748"/>
    <w:rsid w:val="00DF494D"/>
    <w:rsid w:val="00DF4A46"/>
    <w:rsid w:val="00DF540B"/>
    <w:rsid w:val="00DF5911"/>
    <w:rsid w:val="00DF5BE9"/>
    <w:rsid w:val="00DF7FF4"/>
    <w:rsid w:val="00E00419"/>
    <w:rsid w:val="00E04021"/>
    <w:rsid w:val="00E044BA"/>
    <w:rsid w:val="00E064C9"/>
    <w:rsid w:val="00E07625"/>
    <w:rsid w:val="00E154AA"/>
    <w:rsid w:val="00E15F36"/>
    <w:rsid w:val="00E16171"/>
    <w:rsid w:val="00E168BB"/>
    <w:rsid w:val="00E16A20"/>
    <w:rsid w:val="00E16F5A"/>
    <w:rsid w:val="00E16FEA"/>
    <w:rsid w:val="00E17296"/>
    <w:rsid w:val="00E21EB8"/>
    <w:rsid w:val="00E235E4"/>
    <w:rsid w:val="00E23742"/>
    <w:rsid w:val="00E2387A"/>
    <w:rsid w:val="00E24CFA"/>
    <w:rsid w:val="00E25A5C"/>
    <w:rsid w:val="00E3531C"/>
    <w:rsid w:val="00E42901"/>
    <w:rsid w:val="00E42EA3"/>
    <w:rsid w:val="00E43884"/>
    <w:rsid w:val="00E440CC"/>
    <w:rsid w:val="00E4533B"/>
    <w:rsid w:val="00E45B4D"/>
    <w:rsid w:val="00E5014C"/>
    <w:rsid w:val="00E508D5"/>
    <w:rsid w:val="00E51D15"/>
    <w:rsid w:val="00E53003"/>
    <w:rsid w:val="00E55A51"/>
    <w:rsid w:val="00E55B09"/>
    <w:rsid w:val="00E55C7C"/>
    <w:rsid w:val="00E6145A"/>
    <w:rsid w:val="00E617E8"/>
    <w:rsid w:val="00E62749"/>
    <w:rsid w:val="00E6588E"/>
    <w:rsid w:val="00E65D72"/>
    <w:rsid w:val="00E678D5"/>
    <w:rsid w:val="00E719FA"/>
    <w:rsid w:val="00E7376E"/>
    <w:rsid w:val="00E74E67"/>
    <w:rsid w:val="00E767CC"/>
    <w:rsid w:val="00E77119"/>
    <w:rsid w:val="00E77504"/>
    <w:rsid w:val="00E80A01"/>
    <w:rsid w:val="00E81F35"/>
    <w:rsid w:val="00E8437F"/>
    <w:rsid w:val="00E8474D"/>
    <w:rsid w:val="00E84B5D"/>
    <w:rsid w:val="00E85B36"/>
    <w:rsid w:val="00E9039B"/>
    <w:rsid w:val="00E9115A"/>
    <w:rsid w:val="00E91D0A"/>
    <w:rsid w:val="00E91FED"/>
    <w:rsid w:val="00E95571"/>
    <w:rsid w:val="00E97CFD"/>
    <w:rsid w:val="00EA03C6"/>
    <w:rsid w:val="00EA140F"/>
    <w:rsid w:val="00EA1696"/>
    <w:rsid w:val="00EA32C1"/>
    <w:rsid w:val="00EA480E"/>
    <w:rsid w:val="00EA79E9"/>
    <w:rsid w:val="00EB1892"/>
    <w:rsid w:val="00EB26DF"/>
    <w:rsid w:val="00EB318C"/>
    <w:rsid w:val="00EB3D7E"/>
    <w:rsid w:val="00EB4B6C"/>
    <w:rsid w:val="00EB5C54"/>
    <w:rsid w:val="00EB5D83"/>
    <w:rsid w:val="00EB6205"/>
    <w:rsid w:val="00EB7184"/>
    <w:rsid w:val="00EB7770"/>
    <w:rsid w:val="00EC0188"/>
    <w:rsid w:val="00EC3EC0"/>
    <w:rsid w:val="00EC4B67"/>
    <w:rsid w:val="00EC5795"/>
    <w:rsid w:val="00ED0085"/>
    <w:rsid w:val="00ED213D"/>
    <w:rsid w:val="00ED2B43"/>
    <w:rsid w:val="00EE0411"/>
    <w:rsid w:val="00EE07BF"/>
    <w:rsid w:val="00EE176F"/>
    <w:rsid w:val="00EE3CB9"/>
    <w:rsid w:val="00EE5F6F"/>
    <w:rsid w:val="00EE7394"/>
    <w:rsid w:val="00EE7C40"/>
    <w:rsid w:val="00EF5610"/>
    <w:rsid w:val="00F00F11"/>
    <w:rsid w:val="00F00FAC"/>
    <w:rsid w:val="00F01BD4"/>
    <w:rsid w:val="00F02713"/>
    <w:rsid w:val="00F02A4E"/>
    <w:rsid w:val="00F03ECC"/>
    <w:rsid w:val="00F04169"/>
    <w:rsid w:val="00F05F0B"/>
    <w:rsid w:val="00F11271"/>
    <w:rsid w:val="00F11468"/>
    <w:rsid w:val="00F1513A"/>
    <w:rsid w:val="00F165E7"/>
    <w:rsid w:val="00F20AD7"/>
    <w:rsid w:val="00F20B85"/>
    <w:rsid w:val="00F214A6"/>
    <w:rsid w:val="00F21DF1"/>
    <w:rsid w:val="00F231B2"/>
    <w:rsid w:val="00F23C8C"/>
    <w:rsid w:val="00F258E3"/>
    <w:rsid w:val="00F27F20"/>
    <w:rsid w:val="00F33101"/>
    <w:rsid w:val="00F34517"/>
    <w:rsid w:val="00F3452E"/>
    <w:rsid w:val="00F34D19"/>
    <w:rsid w:val="00F403CD"/>
    <w:rsid w:val="00F404A6"/>
    <w:rsid w:val="00F42BD5"/>
    <w:rsid w:val="00F436FF"/>
    <w:rsid w:val="00F43AF5"/>
    <w:rsid w:val="00F4479C"/>
    <w:rsid w:val="00F4588B"/>
    <w:rsid w:val="00F50B7F"/>
    <w:rsid w:val="00F514EC"/>
    <w:rsid w:val="00F52CD9"/>
    <w:rsid w:val="00F52D20"/>
    <w:rsid w:val="00F530CC"/>
    <w:rsid w:val="00F57405"/>
    <w:rsid w:val="00F603C2"/>
    <w:rsid w:val="00F60BE0"/>
    <w:rsid w:val="00F60F44"/>
    <w:rsid w:val="00F6295A"/>
    <w:rsid w:val="00F629E5"/>
    <w:rsid w:val="00F6407F"/>
    <w:rsid w:val="00F64084"/>
    <w:rsid w:val="00F651B1"/>
    <w:rsid w:val="00F656B2"/>
    <w:rsid w:val="00F66F19"/>
    <w:rsid w:val="00F7338B"/>
    <w:rsid w:val="00F73523"/>
    <w:rsid w:val="00F75375"/>
    <w:rsid w:val="00F7676F"/>
    <w:rsid w:val="00F77261"/>
    <w:rsid w:val="00F83CCA"/>
    <w:rsid w:val="00F850F5"/>
    <w:rsid w:val="00F85264"/>
    <w:rsid w:val="00F863FE"/>
    <w:rsid w:val="00F86E73"/>
    <w:rsid w:val="00F90076"/>
    <w:rsid w:val="00F90139"/>
    <w:rsid w:val="00F93358"/>
    <w:rsid w:val="00F93F4C"/>
    <w:rsid w:val="00F9587D"/>
    <w:rsid w:val="00F96D0E"/>
    <w:rsid w:val="00FA04C7"/>
    <w:rsid w:val="00FA1710"/>
    <w:rsid w:val="00FA178E"/>
    <w:rsid w:val="00FA402E"/>
    <w:rsid w:val="00FA466C"/>
    <w:rsid w:val="00FA6E9D"/>
    <w:rsid w:val="00FA702F"/>
    <w:rsid w:val="00FB26F2"/>
    <w:rsid w:val="00FB2F70"/>
    <w:rsid w:val="00FB5EE9"/>
    <w:rsid w:val="00FC0BB3"/>
    <w:rsid w:val="00FC1E39"/>
    <w:rsid w:val="00FC5234"/>
    <w:rsid w:val="00FD11DF"/>
    <w:rsid w:val="00FD1EBB"/>
    <w:rsid w:val="00FD3E3E"/>
    <w:rsid w:val="00FD497E"/>
    <w:rsid w:val="00FD6A4B"/>
    <w:rsid w:val="00FD7B8C"/>
    <w:rsid w:val="00FE093C"/>
    <w:rsid w:val="00FE1EB1"/>
    <w:rsid w:val="00FE2653"/>
    <w:rsid w:val="00FE3094"/>
    <w:rsid w:val="00FE3425"/>
    <w:rsid w:val="00FE4572"/>
    <w:rsid w:val="00FE5F23"/>
    <w:rsid w:val="00FF1FFB"/>
    <w:rsid w:val="00FF3FD1"/>
    <w:rsid w:val="00FF47CD"/>
    <w:rsid w:val="00FF5694"/>
    <w:rsid w:val="00FF61E9"/>
    <w:rsid w:val="00FF715D"/>
    <w:rsid w:val="00FF7204"/>
    <w:rsid w:val="00FF7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A03D93"/>
  <w15:docId w15:val="{F854ECE6-5E4C-473E-9858-2B20276D2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03C2"/>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
    <w:qFormat/>
    <w:rsid w:val="007D07F5"/>
    <w:pPr>
      <w:keepNext/>
      <w:numPr>
        <w:numId w:val="11"/>
      </w:numPr>
      <w:ind w:left="360"/>
      <w:outlineLvl w:val="1"/>
    </w:pPr>
    <w:rPr>
      <w:b/>
      <w:sz w:val="24"/>
    </w:rPr>
  </w:style>
  <w:style w:type="paragraph" w:styleId="Heading3">
    <w:name w:val="heading 3"/>
    <w:basedOn w:val="Normal"/>
    <w:next w:val="Normal"/>
    <w:link w:val="Heading3Char"/>
    <w:qFormat/>
    <w:rsid w:val="005824D1"/>
    <w:pPr>
      <w:keepNext/>
      <w:numPr>
        <w:numId w:val="12"/>
      </w:numPr>
      <w:outlineLvl w:val="2"/>
    </w:pPr>
    <w:rPr>
      <w:sz w:val="24"/>
      <w:u w:val="single"/>
    </w:rPr>
  </w:style>
  <w:style w:type="paragraph" w:styleId="Heading4">
    <w:name w:val="heading 4"/>
    <w:basedOn w:val="Normal"/>
    <w:next w:val="Normal"/>
    <w:link w:val="Heading4Char"/>
    <w:qFormat/>
    <w:rsid w:val="00E21EB8"/>
    <w:pPr>
      <w:keepNext/>
      <w:numPr>
        <w:numId w:val="2"/>
      </w:numPr>
      <w:outlineLvl w:val="3"/>
    </w:pPr>
    <w:rPr>
      <w:b/>
      <w:sz w:val="24"/>
    </w:rPr>
  </w:style>
  <w:style w:type="paragraph" w:styleId="Heading5">
    <w:name w:val="heading 5"/>
    <w:basedOn w:val="Normal"/>
    <w:next w:val="Normal"/>
    <w:link w:val="Heading5Char"/>
    <w:qFormat/>
    <w:rsid w:val="008155F0"/>
    <w:pPr>
      <w:keepNext/>
      <w:numPr>
        <w:numId w:val="24"/>
      </w:numPr>
      <w:outlineLvl w:val="4"/>
    </w:pPr>
    <w:rPr>
      <w:sz w:val="24"/>
    </w:rPr>
  </w:style>
  <w:style w:type="paragraph" w:styleId="Heading6">
    <w:name w:val="heading 6"/>
    <w:basedOn w:val="Heading5"/>
    <w:next w:val="Normal"/>
    <w:qFormat/>
    <w:rsid w:val="00F603C2"/>
    <w:pPr>
      <w:numPr>
        <w:numId w:val="27"/>
      </w:numPr>
      <w:outlineLvl w:val="5"/>
    </w:pPr>
    <w:rPr>
      <w:szCs w:val="24"/>
    </w:rPr>
  </w:style>
  <w:style w:type="paragraph" w:styleId="Heading7">
    <w:name w:val="heading 7"/>
    <w:basedOn w:val="Normal"/>
    <w:next w:val="Normal"/>
    <w:qFormat/>
    <w:pPr>
      <w:keepNext/>
      <w:outlineLvl w:val="6"/>
    </w:pPr>
    <w:rPr>
      <w:sz w:val="24"/>
    </w:rPr>
  </w:style>
  <w:style w:type="paragraph" w:styleId="Heading8">
    <w:name w:val="heading 8"/>
    <w:basedOn w:val="Normal"/>
    <w:next w:val="Normal"/>
    <w:qFormat/>
    <w:pPr>
      <w:keepNext/>
      <w:outlineLvl w:val="7"/>
    </w:pPr>
    <w:rPr>
      <w:sz w:val="24"/>
    </w:rPr>
  </w:style>
  <w:style w:type="paragraph" w:styleId="Heading9">
    <w:name w:val="heading 9"/>
    <w:basedOn w:val="Normal"/>
    <w:next w:val="Normal"/>
    <w:link w:val="Heading9Char"/>
    <w:qFormat/>
    <w:pPr>
      <w:keepNext/>
      <w:jc w:val="both"/>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720"/>
    </w:pPr>
    <w:rPr>
      <w:sz w:val="24"/>
    </w:rPr>
  </w:style>
  <w:style w:type="paragraph" w:styleId="BodyText">
    <w:name w:val="Body Text"/>
    <w:basedOn w:val="Normal"/>
    <w:link w:val="BodyTextChar"/>
    <w:pPr>
      <w:jc w:val="both"/>
    </w:pPr>
    <w:rPr>
      <w:sz w:val="24"/>
    </w:rPr>
  </w:style>
  <w:style w:type="paragraph" w:styleId="BodyTextIndent2">
    <w:name w:val="Body Text Indent 2"/>
    <w:basedOn w:val="Normal"/>
    <w:pPr>
      <w:ind w:left="720" w:hanging="720"/>
      <w:jc w:val="both"/>
    </w:pPr>
    <w:rPr>
      <w:sz w:val="24"/>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3">
    <w:name w:val="Body Text Indent 3"/>
    <w:basedOn w:val="Normal"/>
    <w:link w:val="BodyTextIndent3Char"/>
    <w:pPr>
      <w:ind w:left="720"/>
      <w:jc w:val="both"/>
    </w:pPr>
    <w:rPr>
      <w:sz w:val="24"/>
    </w:rPr>
  </w:style>
  <w:style w:type="paragraph" w:styleId="BodyText2">
    <w:name w:val="Body Text 2"/>
    <w:basedOn w:val="Normal"/>
    <w:link w:val="BodyText2Char"/>
    <w:pPr>
      <w:jc w:val="both"/>
    </w:pPr>
    <w:rPr>
      <w:sz w:val="22"/>
    </w:rPr>
  </w:style>
  <w:style w:type="paragraph" w:customStyle="1" w:styleId="RulesSub-section">
    <w:name w:val="Rules: Sub-section"/>
    <w:basedOn w:val="Normal"/>
    <w:pPr>
      <w:tabs>
        <w:tab w:val="left" w:pos="360"/>
        <w:tab w:val="left" w:pos="720"/>
        <w:tab w:val="left" w:pos="1080"/>
        <w:tab w:val="left" w:pos="1440"/>
        <w:tab w:val="left" w:pos="1800"/>
        <w:tab w:val="left" w:pos="2160"/>
      </w:tabs>
      <w:spacing w:line="240" w:lineRule="atLeast"/>
      <w:ind w:left="720" w:hanging="360"/>
      <w:jc w:val="both"/>
    </w:pPr>
    <w:rPr>
      <w:sz w:val="22"/>
    </w:rPr>
  </w:style>
  <w:style w:type="paragraph" w:styleId="BodyText3">
    <w:name w:val="Body Text 3"/>
    <w:basedOn w:val="Normal"/>
    <w:link w:val="BodyText3Char"/>
    <w:pPr>
      <w:jc w:val="both"/>
    </w:pPr>
    <w:rPr>
      <w:b/>
      <w:sz w:val="24"/>
    </w:rPr>
  </w:style>
  <w:style w:type="paragraph" w:styleId="BalloonText">
    <w:name w:val="Balloon Text"/>
    <w:basedOn w:val="Normal"/>
    <w:semiHidden/>
    <w:rsid w:val="00AE4E33"/>
    <w:rPr>
      <w:rFonts w:ascii="Tahoma" w:hAnsi="Tahoma" w:cs="Tahoma"/>
      <w:sz w:val="16"/>
      <w:szCs w:val="16"/>
    </w:rPr>
  </w:style>
  <w:style w:type="paragraph" w:customStyle="1" w:styleId="DefaultText">
    <w:name w:val="Default Text"/>
    <w:basedOn w:val="Normal"/>
    <w:rsid w:val="002A7C53"/>
    <w:rPr>
      <w:rFonts w:ascii="Arial" w:hAnsi="Arial"/>
      <w:sz w:val="24"/>
    </w:rPr>
  </w:style>
  <w:style w:type="paragraph" w:customStyle="1" w:styleId="ReturnAddress">
    <w:name w:val="Return Address"/>
    <w:basedOn w:val="Normal"/>
    <w:rsid w:val="001B710A"/>
    <w:pPr>
      <w:overflowPunct w:val="0"/>
      <w:autoSpaceDE w:val="0"/>
      <w:autoSpaceDN w:val="0"/>
      <w:adjustRightInd w:val="0"/>
      <w:textAlignment w:val="baseline"/>
    </w:pPr>
    <w:rPr>
      <w:rFonts w:ascii="Garamond" w:hAnsi="Garamond"/>
      <w:color w:val="008080"/>
      <w:sz w:val="16"/>
    </w:rPr>
  </w:style>
  <w:style w:type="table" w:styleId="TableGrid">
    <w:name w:val="Table Grid"/>
    <w:basedOn w:val="TableNormal"/>
    <w:rsid w:val="001B71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258E3"/>
    <w:rPr>
      <w:color w:val="0000FF"/>
      <w:u w:val="single"/>
    </w:rPr>
  </w:style>
  <w:style w:type="character" w:styleId="FollowedHyperlink">
    <w:name w:val="FollowedHyperlink"/>
    <w:rsid w:val="00AF3858"/>
    <w:rPr>
      <w:color w:val="800080"/>
      <w:u w:val="single"/>
    </w:rPr>
  </w:style>
  <w:style w:type="paragraph" w:customStyle="1" w:styleId="rulessection">
    <w:name w:val="rulessection"/>
    <w:basedOn w:val="Normal"/>
    <w:rsid w:val="00E65D72"/>
    <w:pPr>
      <w:spacing w:line="240" w:lineRule="atLeast"/>
      <w:ind w:left="360" w:hanging="360"/>
      <w:jc w:val="both"/>
    </w:pPr>
    <w:rPr>
      <w:sz w:val="22"/>
      <w:szCs w:val="22"/>
    </w:rPr>
  </w:style>
  <w:style w:type="paragraph" w:styleId="NormalWeb">
    <w:name w:val="Normal (Web)"/>
    <w:basedOn w:val="Normal"/>
    <w:rsid w:val="008C56B4"/>
    <w:pPr>
      <w:spacing w:before="100" w:beforeAutospacing="1" w:after="100" w:afterAutospacing="1"/>
    </w:pPr>
    <w:rPr>
      <w:sz w:val="24"/>
      <w:szCs w:val="24"/>
    </w:rPr>
  </w:style>
  <w:style w:type="character" w:customStyle="1" w:styleId="Heading3Char">
    <w:name w:val="Heading 3 Char"/>
    <w:link w:val="Heading3"/>
    <w:rsid w:val="005824D1"/>
    <w:rPr>
      <w:sz w:val="24"/>
      <w:u w:val="single"/>
    </w:rPr>
  </w:style>
  <w:style w:type="character" w:customStyle="1" w:styleId="BodyTextIndentChar">
    <w:name w:val="Body Text Indent Char"/>
    <w:link w:val="BodyTextIndent"/>
    <w:rsid w:val="00DC0915"/>
    <w:rPr>
      <w:sz w:val="24"/>
    </w:rPr>
  </w:style>
  <w:style w:type="character" w:customStyle="1" w:styleId="BodyTextIndent3Char">
    <w:name w:val="Body Text Indent 3 Char"/>
    <w:link w:val="BodyTextIndent3"/>
    <w:rsid w:val="00DC0915"/>
    <w:rPr>
      <w:sz w:val="24"/>
    </w:rPr>
  </w:style>
  <w:style w:type="paragraph" w:styleId="ListParagraph">
    <w:name w:val="List Paragraph"/>
    <w:basedOn w:val="Normal"/>
    <w:uiPriority w:val="34"/>
    <w:qFormat/>
    <w:rsid w:val="00DC0915"/>
    <w:pPr>
      <w:ind w:left="720"/>
      <w:contextualSpacing/>
    </w:pPr>
  </w:style>
  <w:style w:type="character" w:customStyle="1" w:styleId="BodyTextChar">
    <w:name w:val="Body Text Char"/>
    <w:basedOn w:val="DefaultParagraphFont"/>
    <w:link w:val="BodyText"/>
    <w:rsid w:val="002F1BAF"/>
    <w:rPr>
      <w:sz w:val="24"/>
    </w:rPr>
  </w:style>
  <w:style w:type="character" w:customStyle="1" w:styleId="Heading9Char">
    <w:name w:val="Heading 9 Char"/>
    <w:basedOn w:val="DefaultParagraphFont"/>
    <w:link w:val="Heading9"/>
    <w:rsid w:val="005073EA"/>
    <w:rPr>
      <w:sz w:val="24"/>
    </w:rPr>
  </w:style>
  <w:style w:type="character" w:customStyle="1" w:styleId="BodyText2Char">
    <w:name w:val="Body Text 2 Char"/>
    <w:basedOn w:val="DefaultParagraphFont"/>
    <w:link w:val="BodyText2"/>
    <w:rsid w:val="0048448F"/>
    <w:rPr>
      <w:sz w:val="22"/>
    </w:rPr>
  </w:style>
  <w:style w:type="character" w:customStyle="1" w:styleId="HeaderChar">
    <w:name w:val="Header Char"/>
    <w:basedOn w:val="DefaultParagraphFont"/>
    <w:link w:val="Header"/>
    <w:rsid w:val="00C56B22"/>
  </w:style>
  <w:style w:type="character" w:customStyle="1" w:styleId="UnresolvedMention1">
    <w:name w:val="Unresolved Mention1"/>
    <w:basedOn w:val="DefaultParagraphFont"/>
    <w:uiPriority w:val="99"/>
    <w:semiHidden/>
    <w:unhideWhenUsed/>
    <w:rsid w:val="00C8187E"/>
    <w:rPr>
      <w:color w:val="808080"/>
      <w:shd w:val="clear" w:color="auto" w:fill="E6E6E6"/>
    </w:rPr>
  </w:style>
  <w:style w:type="character" w:customStyle="1" w:styleId="Heading4Char">
    <w:name w:val="Heading 4 Char"/>
    <w:basedOn w:val="DefaultParagraphFont"/>
    <w:link w:val="Heading4"/>
    <w:rsid w:val="009542FD"/>
    <w:rPr>
      <w:b/>
      <w:sz w:val="24"/>
    </w:rPr>
  </w:style>
  <w:style w:type="paragraph" w:customStyle="1" w:styleId="RulesNotesection">
    <w:name w:val="Rules: Note (section)"/>
    <w:basedOn w:val="Normal"/>
    <w:rsid w:val="00922780"/>
    <w:pPr>
      <w:ind w:left="720" w:hanging="720"/>
      <w:jc w:val="both"/>
    </w:pPr>
    <w:rPr>
      <w:sz w:val="22"/>
    </w:rPr>
  </w:style>
  <w:style w:type="paragraph" w:customStyle="1" w:styleId="RulesBasisStatement">
    <w:name w:val="Rules: Basis Statement"/>
    <w:basedOn w:val="Normal"/>
    <w:rsid w:val="00B260C8"/>
    <w:pPr>
      <w:jc w:val="both"/>
    </w:pPr>
    <w:rPr>
      <w:sz w:val="22"/>
    </w:rPr>
  </w:style>
  <w:style w:type="paragraph" w:customStyle="1" w:styleId="RulesSection0">
    <w:name w:val="Rules: Section"/>
    <w:basedOn w:val="Normal"/>
    <w:rsid w:val="00B260C8"/>
    <w:pPr>
      <w:ind w:left="360" w:hanging="360"/>
      <w:jc w:val="both"/>
    </w:pPr>
    <w:rPr>
      <w:sz w:val="22"/>
    </w:rPr>
  </w:style>
  <w:style w:type="character" w:styleId="CommentReference">
    <w:name w:val="annotation reference"/>
    <w:basedOn w:val="DefaultParagraphFont"/>
    <w:semiHidden/>
    <w:unhideWhenUsed/>
    <w:rsid w:val="00C512A4"/>
    <w:rPr>
      <w:sz w:val="16"/>
      <w:szCs w:val="16"/>
    </w:rPr>
  </w:style>
  <w:style w:type="paragraph" w:styleId="CommentText">
    <w:name w:val="annotation text"/>
    <w:basedOn w:val="Normal"/>
    <w:link w:val="CommentTextChar"/>
    <w:unhideWhenUsed/>
    <w:rsid w:val="00C512A4"/>
  </w:style>
  <w:style w:type="character" w:customStyle="1" w:styleId="CommentTextChar">
    <w:name w:val="Comment Text Char"/>
    <w:basedOn w:val="DefaultParagraphFont"/>
    <w:link w:val="CommentText"/>
    <w:rsid w:val="00C512A4"/>
  </w:style>
  <w:style w:type="paragraph" w:styleId="CommentSubject">
    <w:name w:val="annotation subject"/>
    <w:basedOn w:val="CommentText"/>
    <w:next w:val="CommentText"/>
    <w:link w:val="CommentSubjectChar"/>
    <w:semiHidden/>
    <w:unhideWhenUsed/>
    <w:rsid w:val="00070B16"/>
    <w:rPr>
      <w:b/>
      <w:bCs/>
    </w:rPr>
  </w:style>
  <w:style w:type="character" w:customStyle="1" w:styleId="CommentSubjectChar">
    <w:name w:val="Comment Subject Char"/>
    <w:basedOn w:val="CommentTextChar"/>
    <w:link w:val="CommentSubject"/>
    <w:semiHidden/>
    <w:rsid w:val="00070B16"/>
    <w:rPr>
      <w:b/>
      <w:bCs/>
    </w:rPr>
  </w:style>
  <w:style w:type="character" w:customStyle="1" w:styleId="Heading5Char">
    <w:name w:val="Heading 5 Char"/>
    <w:basedOn w:val="DefaultParagraphFont"/>
    <w:link w:val="Heading5"/>
    <w:rsid w:val="003B3613"/>
    <w:rPr>
      <w:sz w:val="24"/>
    </w:rPr>
  </w:style>
  <w:style w:type="character" w:styleId="UnresolvedMention">
    <w:name w:val="Unresolved Mention"/>
    <w:basedOn w:val="DefaultParagraphFont"/>
    <w:uiPriority w:val="99"/>
    <w:semiHidden/>
    <w:unhideWhenUsed/>
    <w:rsid w:val="00984AA3"/>
    <w:rPr>
      <w:color w:val="605E5C"/>
      <w:shd w:val="clear" w:color="auto" w:fill="E1DFDD"/>
    </w:rPr>
  </w:style>
  <w:style w:type="character" w:customStyle="1" w:styleId="BodyText3Char">
    <w:name w:val="Body Text 3 Char"/>
    <w:basedOn w:val="DefaultParagraphFont"/>
    <w:link w:val="BodyText3"/>
    <w:rsid w:val="001916C3"/>
    <w:rPr>
      <w:b/>
      <w:sz w:val="24"/>
    </w:rPr>
  </w:style>
  <w:style w:type="paragraph" w:styleId="Revision">
    <w:name w:val="Revision"/>
    <w:hidden/>
    <w:uiPriority w:val="99"/>
    <w:semiHidden/>
    <w:rsid w:val="00B647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1501">
      <w:bodyDiv w:val="1"/>
      <w:marLeft w:val="0"/>
      <w:marRight w:val="0"/>
      <w:marTop w:val="0"/>
      <w:marBottom w:val="0"/>
      <w:divBdr>
        <w:top w:val="none" w:sz="0" w:space="0" w:color="auto"/>
        <w:left w:val="none" w:sz="0" w:space="0" w:color="auto"/>
        <w:bottom w:val="none" w:sz="0" w:space="0" w:color="auto"/>
        <w:right w:val="none" w:sz="0" w:space="0" w:color="auto"/>
      </w:divBdr>
    </w:div>
    <w:div w:id="43918169">
      <w:bodyDiv w:val="1"/>
      <w:marLeft w:val="0"/>
      <w:marRight w:val="0"/>
      <w:marTop w:val="0"/>
      <w:marBottom w:val="0"/>
      <w:divBdr>
        <w:top w:val="none" w:sz="0" w:space="0" w:color="auto"/>
        <w:left w:val="none" w:sz="0" w:space="0" w:color="auto"/>
        <w:bottom w:val="none" w:sz="0" w:space="0" w:color="auto"/>
        <w:right w:val="none" w:sz="0" w:space="0" w:color="auto"/>
      </w:divBdr>
    </w:div>
    <w:div w:id="77488604">
      <w:bodyDiv w:val="1"/>
      <w:marLeft w:val="0"/>
      <w:marRight w:val="0"/>
      <w:marTop w:val="0"/>
      <w:marBottom w:val="0"/>
      <w:divBdr>
        <w:top w:val="none" w:sz="0" w:space="0" w:color="auto"/>
        <w:left w:val="none" w:sz="0" w:space="0" w:color="auto"/>
        <w:bottom w:val="none" w:sz="0" w:space="0" w:color="auto"/>
        <w:right w:val="none" w:sz="0" w:space="0" w:color="auto"/>
      </w:divBdr>
    </w:div>
    <w:div w:id="159077154">
      <w:bodyDiv w:val="1"/>
      <w:marLeft w:val="0"/>
      <w:marRight w:val="0"/>
      <w:marTop w:val="0"/>
      <w:marBottom w:val="0"/>
      <w:divBdr>
        <w:top w:val="none" w:sz="0" w:space="0" w:color="auto"/>
        <w:left w:val="none" w:sz="0" w:space="0" w:color="auto"/>
        <w:bottom w:val="none" w:sz="0" w:space="0" w:color="auto"/>
        <w:right w:val="none" w:sz="0" w:space="0" w:color="auto"/>
      </w:divBdr>
    </w:div>
    <w:div w:id="186254842">
      <w:bodyDiv w:val="1"/>
      <w:marLeft w:val="0"/>
      <w:marRight w:val="0"/>
      <w:marTop w:val="0"/>
      <w:marBottom w:val="0"/>
      <w:divBdr>
        <w:top w:val="none" w:sz="0" w:space="0" w:color="auto"/>
        <w:left w:val="none" w:sz="0" w:space="0" w:color="auto"/>
        <w:bottom w:val="none" w:sz="0" w:space="0" w:color="auto"/>
        <w:right w:val="none" w:sz="0" w:space="0" w:color="auto"/>
      </w:divBdr>
    </w:div>
    <w:div w:id="315183333">
      <w:bodyDiv w:val="1"/>
      <w:marLeft w:val="0"/>
      <w:marRight w:val="0"/>
      <w:marTop w:val="0"/>
      <w:marBottom w:val="0"/>
      <w:divBdr>
        <w:top w:val="none" w:sz="0" w:space="0" w:color="auto"/>
        <w:left w:val="none" w:sz="0" w:space="0" w:color="auto"/>
        <w:bottom w:val="none" w:sz="0" w:space="0" w:color="auto"/>
        <w:right w:val="none" w:sz="0" w:space="0" w:color="auto"/>
      </w:divBdr>
    </w:div>
    <w:div w:id="347676649">
      <w:bodyDiv w:val="1"/>
      <w:marLeft w:val="0"/>
      <w:marRight w:val="0"/>
      <w:marTop w:val="0"/>
      <w:marBottom w:val="0"/>
      <w:divBdr>
        <w:top w:val="none" w:sz="0" w:space="0" w:color="auto"/>
        <w:left w:val="none" w:sz="0" w:space="0" w:color="auto"/>
        <w:bottom w:val="none" w:sz="0" w:space="0" w:color="auto"/>
        <w:right w:val="none" w:sz="0" w:space="0" w:color="auto"/>
      </w:divBdr>
    </w:div>
    <w:div w:id="351882361">
      <w:bodyDiv w:val="1"/>
      <w:marLeft w:val="0"/>
      <w:marRight w:val="0"/>
      <w:marTop w:val="0"/>
      <w:marBottom w:val="0"/>
      <w:divBdr>
        <w:top w:val="none" w:sz="0" w:space="0" w:color="auto"/>
        <w:left w:val="none" w:sz="0" w:space="0" w:color="auto"/>
        <w:bottom w:val="none" w:sz="0" w:space="0" w:color="auto"/>
        <w:right w:val="none" w:sz="0" w:space="0" w:color="auto"/>
      </w:divBdr>
    </w:div>
    <w:div w:id="352848384">
      <w:bodyDiv w:val="1"/>
      <w:marLeft w:val="0"/>
      <w:marRight w:val="0"/>
      <w:marTop w:val="0"/>
      <w:marBottom w:val="0"/>
      <w:divBdr>
        <w:top w:val="none" w:sz="0" w:space="0" w:color="auto"/>
        <w:left w:val="none" w:sz="0" w:space="0" w:color="auto"/>
        <w:bottom w:val="none" w:sz="0" w:space="0" w:color="auto"/>
        <w:right w:val="none" w:sz="0" w:space="0" w:color="auto"/>
      </w:divBdr>
    </w:div>
    <w:div w:id="409735862">
      <w:bodyDiv w:val="1"/>
      <w:marLeft w:val="0"/>
      <w:marRight w:val="0"/>
      <w:marTop w:val="0"/>
      <w:marBottom w:val="0"/>
      <w:divBdr>
        <w:top w:val="none" w:sz="0" w:space="0" w:color="auto"/>
        <w:left w:val="none" w:sz="0" w:space="0" w:color="auto"/>
        <w:bottom w:val="none" w:sz="0" w:space="0" w:color="auto"/>
        <w:right w:val="none" w:sz="0" w:space="0" w:color="auto"/>
      </w:divBdr>
    </w:div>
    <w:div w:id="489827279">
      <w:bodyDiv w:val="1"/>
      <w:marLeft w:val="0"/>
      <w:marRight w:val="0"/>
      <w:marTop w:val="0"/>
      <w:marBottom w:val="0"/>
      <w:divBdr>
        <w:top w:val="none" w:sz="0" w:space="0" w:color="auto"/>
        <w:left w:val="none" w:sz="0" w:space="0" w:color="auto"/>
        <w:bottom w:val="none" w:sz="0" w:space="0" w:color="auto"/>
        <w:right w:val="none" w:sz="0" w:space="0" w:color="auto"/>
      </w:divBdr>
    </w:div>
    <w:div w:id="505486315">
      <w:bodyDiv w:val="1"/>
      <w:marLeft w:val="0"/>
      <w:marRight w:val="0"/>
      <w:marTop w:val="0"/>
      <w:marBottom w:val="0"/>
      <w:divBdr>
        <w:top w:val="none" w:sz="0" w:space="0" w:color="auto"/>
        <w:left w:val="none" w:sz="0" w:space="0" w:color="auto"/>
        <w:bottom w:val="none" w:sz="0" w:space="0" w:color="auto"/>
        <w:right w:val="none" w:sz="0" w:space="0" w:color="auto"/>
      </w:divBdr>
    </w:div>
    <w:div w:id="593444497">
      <w:bodyDiv w:val="1"/>
      <w:marLeft w:val="0"/>
      <w:marRight w:val="0"/>
      <w:marTop w:val="0"/>
      <w:marBottom w:val="0"/>
      <w:divBdr>
        <w:top w:val="none" w:sz="0" w:space="0" w:color="auto"/>
        <w:left w:val="none" w:sz="0" w:space="0" w:color="auto"/>
        <w:bottom w:val="none" w:sz="0" w:space="0" w:color="auto"/>
        <w:right w:val="none" w:sz="0" w:space="0" w:color="auto"/>
      </w:divBdr>
    </w:div>
    <w:div w:id="603928742">
      <w:bodyDiv w:val="1"/>
      <w:marLeft w:val="0"/>
      <w:marRight w:val="0"/>
      <w:marTop w:val="0"/>
      <w:marBottom w:val="0"/>
      <w:divBdr>
        <w:top w:val="none" w:sz="0" w:space="0" w:color="auto"/>
        <w:left w:val="none" w:sz="0" w:space="0" w:color="auto"/>
        <w:bottom w:val="none" w:sz="0" w:space="0" w:color="auto"/>
        <w:right w:val="none" w:sz="0" w:space="0" w:color="auto"/>
      </w:divBdr>
    </w:div>
    <w:div w:id="682167363">
      <w:bodyDiv w:val="1"/>
      <w:marLeft w:val="0"/>
      <w:marRight w:val="0"/>
      <w:marTop w:val="0"/>
      <w:marBottom w:val="0"/>
      <w:divBdr>
        <w:top w:val="none" w:sz="0" w:space="0" w:color="auto"/>
        <w:left w:val="none" w:sz="0" w:space="0" w:color="auto"/>
        <w:bottom w:val="none" w:sz="0" w:space="0" w:color="auto"/>
        <w:right w:val="none" w:sz="0" w:space="0" w:color="auto"/>
      </w:divBdr>
    </w:div>
    <w:div w:id="738554737">
      <w:bodyDiv w:val="1"/>
      <w:marLeft w:val="0"/>
      <w:marRight w:val="0"/>
      <w:marTop w:val="0"/>
      <w:marBottom w:val="0"/>
      <w:divBdr>
        <w:top w:val="none" w:sz="0" w:space="0" w:color="auto"/>
        <w:left w:val="none" w:sz="0" w:space="0" w:color="auto"/>
        <w:bottom w:val="none" w:sz="0" w:space="0" w:color="auto"/>
        <w:right w:val="none" w:sz="0" w:space="0" w:color="auto"/>
      </w:divBdr>
    </w:div>
    <w:div w:id="841968970">
      <w:bodyDiv w:val="1"/>
      <w:marLeft w:val="0"/>
      <w:marRight w:val="0"/>
      <w:marTop w:val="0"/>
      <w:marBottom w:val="0"/>
      <w:divBdr>
        <w:top w:val="none" w:sz="0" w:space="0" w:color="auto"/>
        <w:left w:val="none" w:sz="0" w:space="0" w:color="auto"/>
        <w:bottom w:val="none" w:sz="0" w:space="0" w:color="auto"/>
        <w:right w:val="none" w:sz="0" w:space="0" w:color="auto"/>
      </w:divBdr>
    </w:div>
    <w:div w:id="880900718">
      <w:bodyDiv w:val="1"/>
      <w:marLeft w:val="0"/>
      <w:marRight w:val="0"/>
      <w:marTop w:val="0"/>
      <w:marBottom w:val="0"/>
      <w:divBdr>
        <w:top w:val="none" w:sz="0" w:space="0" w:color="auto"/>
        <w:left w:val="none" w:sz="0" w:space="0" w:color="auto"/>
        <w:bottom w:val="none" w:sz="0" w:space="0" w:color="auto"/>
        <w:right w:val="none" w:sz="0" w:space="0" w:color="auto"/>
      </w:divBdr>
    </w:div>
    <w:div w:id="976645393">
      <w:bodyDiv w:val="1"/>
      <w:marLeft w:val="0"/>
      <w:marRight w:val="0"/>
      <w:marTop w:val="0"/>
      <w:marBottom w:val="0"/>
      <w:divBdr>
        <w:top w:val="none" w:sz="0" w:space="0" w:color="auto"/>
        <w:left w:val="none" w:sz="0" w:space="0" w:color="auto"/>
        <w:bottom w:val="none" w:sz="0" w:space="0" w:color="auto"/>
        <w:right w:val="none" w:sz="0" w:space="0" w:color="auto"/>
      </w:divBdr>
    </w:div>
    <w:div w:id="988631015">
      <w:bodyDiv w:val="1"/>
      <w:marLeft w:val="0"/>
      <w:marRight w:val="0"/>
      <w:marTop w:val="0"/>
      <w:marBottom w:val="0"/>
      <w:divBdr>
        <w:top w:val="none" w:sz="0" w:space="0" w:color="auto"/>
        <w:left w:val="none" w:sz="0" w:space="0" w:color="auto"/>
        <w:bottom w:val="none" w:sz="0" w:space="0" w:color="auto"/>
        <w:right w:val="none" w:sz="0" w:space="0" w:color="auto"/>
      </w:divBdr>
    </w:div>
    <w:div w:id="1139612329">
      <w:bodyDiv w:val="1"/>
      <w:marLeft w:val="0"/>
      <w:marRight w:val="0"/>
      <w:marTop w:val="0"/>
      <w:marBottom w:val="0"/>
      <w:divBdr>
        <w:top w:val="none" w:sz="0" w:space="0" w:color="auto"/>
        <w:left w:val="none" w:sz="0" w:space="0" w:color="auto"/>
        <w:bottom w:val="none" w:sz="0" w:space="0" w:color="auto"/>
        <w:right w:val="none" w:sz="0" w:space="0" w:color="auto"/>
      </w:divBdr>
    </w:div>
    <w:div w:id="1180969882">
      <w:bodyDiv w:val="1"/>
      <w:marLeft w:val="0"/>
      <w:marRight w:val="0"/>
      <w:marTop w:val="0"/>
      <w:marBottom w:val="0"/>
      <w:divBdr>
        <w:top w:val="none" w:sz="0" w:space="0" w:color="auto"/>
        <w:left w:val="none" w:sz="0" w:space="0" w:color="auto"/>
        <w:bottom w:val="none" w:sz="0" w:space="0" w:color="auto"/>
        <w:right w:val="none" w:sz="0" w:space="0" w:color="auto"/>
      </w:divBdr>
    </w:div>
    <w:div w:id="1188640978">
      <w:bodyDiv w:val="1"/>
      <w:marLeft w:val="0"/>
      <w:marRight w:val="0"/>
      <w:marTop w:val="0"/>
      <w:marBottom w:val="0"/>
      <w:divBdr>
        <w:top w:val="none" w:sz="0" w:space="0" w:color="auto"/>
        <w:left w:val="none" w:sz="0" w:space="0" w:color="auto"/>
        <w:bottom w:val="none" w:sz="0" w:space="0" w:color="auto"/>
        <w:right w:val="none" w:sz="0" w:space="0" w:color="auto"/>
      </w:divBdr>
    </w:div>
    <w:div w:id="1229850630">
      <w:bodyDiv w:val="1"/>
      <w:marLeft w:val="0"/>
      <w:marRight w:val="0"/>
      <w:marTop w:val="0"/>
      <w:marBottom w:val="0"/>
      <w:divBdr>
        <w:top w:val="none" w:sz="0" w:space="0" w:color="auto"/>
        <w:left w:val="none" w:sz="0" w:space="0" w:color="auto"/>
        <w:bottom w:val="none" w:sz="0" w:space="0" w:color="auto"/>
        <w:right w:val="none" w:sz="0" w:space="0" w:color="auto"/>
      </w:divBdr>
    </w:div>
    <w:div w:id="1240410258">
      <w:bodyDiv w:val="1"/>
      <w:marLeft w:val="0"/>
      <w:marRight w:val="0"/>
      <w:marTop w:val="0"/>
      <w:marBottom w:val="0"/>
      <w:divBdr>
        <w:top w:val="none" w:sz="0" w:space="0" w:color="auto"/>
        <w:left w:val="none" w:sz="0" w:space="0" w:color="auto"/>
        <w:bottom w:val="none" w:sz="0" w:space="0" w:color="auto"/>
        <w:right w:val="none" w:sz="0" w:space="0" w:color="auto"/>
      </w:divBdr>
    </w:div>
    <w:div w:id="1313604203">
      <w:bodyDiv w:val="1"/>
      <w:marLeft w:val="0"/>
      <w:marRight w:val="0"/>
      <w:marTop w:val="0"/>
      <w:marBottom w:val="0"/>
      <w:divBdr>
        <w:top w:val="none" w:sz="0" w:space="0" w:color="auto"/>
        <w:left w:val="none" w:sz="0" w:space="0" w:color="auto"/>
        <w:bottom w:val="none" w:sz="0" w:space="0" w:color="auto"/>
        <w:right w:val="none" w:sz="0" w:space="0" w:color="auto"/>
      </w:divBdr>
    </w:div>
    <w:div w:id="1321039703">
      <w:bodyDiv w:val="1"/>
      <w:marLeft w:val="0"/>
      <w:marRight w:val="0"/>
      <w:marTop w:val="0"/>
      <w:marBottom w:val="0"/>
      <w:divBdr>
        <w:top w:val="none" w:sz="0" w:space="0" w:color="auto"/>
        <w:left w:val="none" w:sz="0" w:space="0" w:color="auto"/>
        <w:bottom w:val="none" w:sz="0" w:space="0" w:color="auto"/>
        <w:right w:val="none" w:sz="0" w:space="0" w:color="auto"/>
      </w:divBdr>
    </w:div>
    <w:div w:id="1339383683">
      <w:bodyDiv w:val="1"/>
      <w:marLeft w:val="0"/>
      <w:marRight w:val="0"/>
      <w:marTop w:val="0"/>
      <w:marBottom w:val="0"/>
      <w:divBdr>
        <w:top w:val="none" w:sz="0" w:space="0" w:color="auto"/>
        <w:left w:val="none" w:sz="0" w:space="0" w:color="auto"/>
        <w:bottom w:val="none" w:sz="0" w:space="0" w:color="auto"/>
        <w:right w:val="none" w:sz="0" w:space="0" w:color="auto"/>
      </w:divBdr>
    </w:div>
    <w:div w:id="1361123908">
      <w:bodyDiv w:val="1"/>
      <w:marLeft w:val="0"/>
      <w:marRight w:val="0"/>
      <w:marTop w:val="0"/>
      <w:marBottom w:val="0"/>
      <w:divBdr>
        <w:top w:val="none" w:sz="0" w:space="0" w:color="auto"/>
        <w:left w:val="none" w:sz="0" w:space="0" w:color="auto"/>
        <w:bottom w:val="none" w:sz="0" w:space="0" w:color="auto"/>
        <w:right w:val="none" w:sz="0" w:space="0" w:color="auto"/>
      </w:divBdr>
    </w:div>
    <w:div w:id="1380588379">
      <w:bodyDiv w:val="1"/>
      <w:marLeft w:val="0"/>
      <w:marRight w:val="0"/>
      <w:marTop w:val="0"/>
      <w:marBottom w:val="0"/>
      <w:divBdr>
        <w:top w:val="none" w:sz="0" w:space="0" w:color="auto"/>
        <w:left w:val="none" w:sz="0" w:space="0" w:color="auto"/>
        <w:bottom w:val="none" w:sz="0" w:space="0" w:color="auto"/>
        <w:right w:val="none" w:sz="0" w:space="0" w:color="auto"/>
      </w:divBdr>
    </w:div>
    <w:div w:id="1407454736">
      <w:bodyDiv w:val="1"/>
      <w:marLeft w:val="0"/>
      <w:marRight w:val="0"/>
      <w:marTop w:val="0"/>
      <w:marBottom w:val="0"/>
      <w:divBdr>
        <w:top w:val="none" w:sz="0" w:space="0" w:color="auto"/>
        <w:left w:val="none" w:sz="0" w:space="0" w:color="auto"/>
        <w:bottom w:val="none" w:sz="0" w:space="0" w:color="auto"/>
        <w:right w:val="none" w:sz="0" w:space="0" w:color="auto"/>
      </w:divBdr>
    </w:div>
    <w:div w:id="1410426381">
      <w:bodyDiv w:val="1"/>
      <w:marLeft w:val="0"/>
      <w:marRight w:val="0"/>
      <w:marTop w:val="0"/>
      <w:marBottom w:val="0"/>
      <w:divBdr>
        <w:top w:val="none" w:sz="0" w:space="0" w:color="auto"/>
        <w:left w:val="none" w:sz="0" w:space="0" w:color="auto"/>
        <w:bottom w:val="none" w:sz="0" w:space="0" w:color="auto"/>
        <w:right w:val="none" w:sz="0" w:space="0" w:color="auto"/>
      </w:divBdr>
    </w:div>
    <w:div w:id="1438063819">
      <w:bodyDiv w:val="1"/>
      <w:marLeft w:val="0"/>
      <w:marRight w:val="0"/>
      <w:marTop w:val="0"/>
      <w:marBottom w:val="0"/>
      <w:divBdr>
        <w:top w:val="none" w:sz="0" w:space="0" w:color="auto"/>
        <w:left w:val="none" w:sz="0" w:space="0" w:color="auto"/>
        <w:bottom w:val="none" w:sz="0" w:space="0" w:color="auto"/>
        <w:right w:val="none" w:sz="0" w:space="0" w:color="auto"/>
      </w:divBdr>
    </w:div>
    <w:div w:id="1490705679">
      <w:bodyDiv w:val="1"/>
      <w:marLeft w:val="0"/>
      <w:marRight w:val="0"/>
      <w:marTop w:val="0"/>
      <w:marBottom w:val="0"/>
      <w:divBdr>
        <w:top w:val="none" w:sz="0" w:space="0" w:color="auto"/>
        <w:left w:val="none" w:sz="0" w:space="0" w:color="auto"/>
        <w:bottom w:val="none" w:sz="0" w:space="0" w:color="auto"/>
        <w:right w:val="none" w:sz="0" w:space="0" w:color="auto"/>
      </w:divBdr>
    </w:div>
    <w:div w:id="1515878620">
      <w:bodyDiv w:val="1"/>
      <w:marLeft w:val="0"/>
      <w:marRight w:val="0"/>
      <w:marTop w:val="0"/>
      <w:marBottom w:val="0"/>
      <w:divBdr>
        <w:top w:val="none" w:sz="0" w:space="0" w:color="auto"/>
        <w:left w:val="none" w:sz="0" w:space="0" w:color="auto"/>
        <w:bottom w:val="none" w:sz="0" w:space="0" w:color="auto"/>
        <w:right w:val="none" w:sz="0" w:space="0" w:color="auto"/>
      </w:divBdr>
    </w:div>
    <w:div w:id="1534537505">
      <w:bodyDiv w:val="1"/>
      <w:marLeft w:val="0"/>
      <w:marRight w:val="0"/>
      <w:marTop w:val="0"/>
      <w:marBottom w:val="0"/>
      <w:divBdr>
        <w:top w:val="none" w:sz="0" w:space="0" w:color="auto"/>
        <w:left w:val="none" w:sz="0" w:space="0" w:color="auto"/>
        <w:bottom w:val="none" w:sz="0" w:space="0" w:color="auto"/>
        <w:right w:val="none" w:sz="0" w:space="0" w:color="auto"/>
      </w:divBdr>
    </w:div>
    <w:div w:id="1549758498">
      <w:bodyDiv w:val="1"/>
      <w:marLeft w:val="0"/>
      <w:marRight w:val="0"/>
      <w:marTop w:val="0"/>
      <w:marBottom w:val="0"/>
      <w:divBdr>
        <w:top w:val="none" w:sz="0" w:space="0" w:color="auto"/>
        <w:left w:val="none" w:sz="0" w:space="0" w:color="auto"/>
        <w:bottom w:val="none" w:sz="0" w:space="0" w:color="auto"/>
        <w:right w:val="none" w:sz="0" w:space="0" w:color="auto"/>
      </w:divBdr>
    </w:div>
    <w:div w:id="1594818965">
      <w:bodyDiv w:val="1"/>
      <w:marLeft w:val="0"/>
      <w:marRight w:val="0"/>
      <w:marTop w:val="0"/>
      <w:marBottom w:val="0"/>
      <w:divBdr>
        <w:top w:val="none" w:sz="0" w:space="0" w:color="auto"/>
        <w:left w:val="none" w:sz="0" w:space="0" w:color="auto"/>
        <w:bottom w:val="none" w:sz="0" w:space="0" w:color="auto"/>
        <w:right w:val="none" w:sz="0" w:space="0" w:color="auto"/>
      </w:divBdr>
    </w:div>
    <w:div w:id="1607350615">
      <w:bodyDiv w:val="1"/>
      <w:marLeft w:val="0"/>
      <w:marRight w:val="0"/>
      <w:marTop w:val="0"/>
      <w:marBottom w:val="0"/>
      <w:divBdr>
        <w:top w:val="none" w:sz="0" w:space="0" w:color="auto"/>
        <w:left w:val="none" w:sz="0" w:space="0" w:color="auto"/>
        <w:bottom w:val="none" w:sz="0" w:space="0" w:color="auto"/>
        <w:right w:val="none" w:sz="0" w:space="0" w:color="auto"/>
      </w:divBdr>
    </w:div>
    <w:div w:id="1724132760">
      <w:bodyDiv w:val="1"/>
      <w:marLeft w:val="0"/>
      <w:marRight w:val="0"/>
      <w:marTop w:val="0"/>
      <w:marBottom w:val="0"/>
      <w:divBdr>
        <w:top w:val="none" w:sz="0" w:space="0" w:color="auto"/>
        <w:left w:val="none" w:sz="0" w:space="0" w:color="auto"/>
        <w:bottom w:val="none" w:sz="0" w:space="0" w:color="auto"/>
        <w:right w:val="none" w:sz="0" w:space="0" w:color="auto"/>
      </w:divBdr>
    </w:div>
    <w:div w:id="1918904353">
      <w:bodyDiv w:val="1"/>
      <w:marLeft w:val="0"/>
      <w:marRight w:val="0"/>
      <w:marTop w:val="0"/>
      <w:marBottom w:val="0"/>
      <w:divBdr>
        <w:top w:val="none" w:sz="0" w:space="0" w:color="auto"/>
        <w:left w:val="none" w:sz="0" w:space="0" w:color="auto"/>
        <w:bottom w:val="none" w:sz="0" w:space="0" w:color="auto"/>
        <w:right w:val="none" w:sz="0" w:space="0" w:color="auto"/>
      </w:divBdr>
    </w:div>
    <w:div w:id="1921790124">
      <w:bodyDiv w:val="1"/>
      <w:marLeft w:val="0"/>
      <w:marRight w:val="0"/>
      <w:marTop w:val="0"/>
      <w:marBottom w:val="0"/>
      <w:divBdr>
        <w:top w:val="none" w:sz="0" w:space="0" w:color="auto"/>
        <w:left w:val="none" w:sz="0" w:space="0" w:color="auto"/>
        <w:bottom w:val="none" w:sz="0" w:space="0" w:color="auto"/>
        <w:right w:val="none" w:sz="0" w:space="0" w:color="auto"/>
      </w:divBdr>
    </w:div>
    <w:div w:id="1937011938">
      <w:bodyDiv w:val="1"/>
      <w:marLeft w:val="0"/>
      <w:marRight w:val="0"/>
      <w:marTop w:val="0"/>
      <w:marBottom w:val="0"/>
      <w:divBdr>
        <w:top w:val="none" w:sz="0" w:space="0" w:color="auto"/>
        <w:left w:val="none" w:sz="0" w:space="0" w:color="auto"/>
        <w:bottom w:val="none" w:sz="0" w:space="0" w:color="auto"/>
        <w:right w:val="none" w:sz="0" w:space="0" w:color="auto"/>
      </w:divBdr>
    </w:div>
    <w:div w:id="1973562127">
      <w:bodyDiv w:val="1"/>
      <w:marLeft w:val="0"/>
      <w:marRight w:val="0"/>
      <w:marTop w:val="0"/>
      <w:marBottom w:val="0"/>
      <w:divBdr>
        <w:top w:val="none" w:sz="0" w:space="0" w:color="auto"/>
        <w:left w:val="none" w:sz="0" w:space="0" w:color="auto"/>
        <w:bottom w:val="none" w:sz="0" w:space="0" w:color="auto"/>
        <w:right w:val="none" w:sz="0" w:space="0" w:color="auto"/>
      </w:divBdr>
    </w:div>
    <w:div w:id="2026319222">
      <w:bodyDiv w:val="1"/>
      <w:marLeft w:val="0"/>
      <w:marRight w:val="0"/>
      <w:marTop w:val="0"/>
      <w:marBottom w:val="0"/>
      <w:divBdr>
        <w:top w:val="none" w:sz="0" w:space="0" w:color="auto"/>
        <w:left w:val="none" w:sz="0" w:space="0" w:color="auto"/>
        <w:bottom w:val="none" w:sz="0" w:space="0" w:color="auto"/>
        <w:right w:val="none" w:sz="0" w:space="0" w:color="auto"/>
      </w:divBdr>
    </w:div>
    <w:div w:id="2059090386">
      <w:bodyDiv w:val="1"/>
      <w:marLeft w:val="0"/>
      <w:marRight w:val="0"/>
      <w:marTop w:val="0"/>
      <w:marBottom w:val="0"/>
      <w:divBdr>
        <w:top w:val="none" w:sz="0" w:space="0" w:color="auto"/>
        <w:left w:val="none" w:sz="0" w:space="0" w:color="auto"/>
        <w:bottom w:val="none" w:sz="0" w:space="0" w:color="auto"/>
        <w:right w:val="none" w:sz="0" w:space="0" w:color="auto"/>
      </w:divBdr>
    </w:div>
    <w:div w:id="21419152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C48A5-E806-4AAC-A0FC-6AF017377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1968</Words>
  <Characters>11513</Characters>
  <Application>Microsoft Office Word</Application>
  <DocSecurity>4</DocSecurity>
  <Lines>500</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13245</CharactersWithSpaces>
  <SharedDoc>false</SharedDoc>
  <HLinks>
    <vt:vector size="48" baseType="variant">
      <vt:variant>
        <vt:i4>2424874</vt:i4>
      </vt:variant>
      <vt:variant>
        <vt:i4>21</vt:i4>
      </vt:variant>
      <vt:variant>
        <vt:i4>0</vt:i4>
      </vt:variant>
      <vt:variant>
        <vt:i4>5</vt:i4>
      </vt:variant>
      <vt:variant>
        <vt:lpwstr>http://www.epa.gov/cdx</vt:lpwstr>
      </vt:variant>
      <vt:variant>
        <vt:lpwstr/>
      </vt:variant>
      <vt:variant>
        <vt:i4>2424874</vt:i4>
      </vt:variant>
      <vt:variant>
        <vt:i4>18</vt:i4>
      </vt:variant>
      <vt:variant>
        <vt:i4>0</vt:i4>
      </vt:variant>
      <vt:variant>
        <vt:i4>5</vt:i4>
      </vt:variant>
      <vt:variant>
        <vt:lpwstr>http://www.epa.gov/cdx</vt:lpwstr>
      </vt:variant>
      <vt:variant>
        <vt:lpwstr/>
      </vt:variant>
      <vt:variant>
        <vt:i4>2424874</vt:i4>
      </vt:variant>
      <vt:variant>
        <vt:i4>15</vt:i4>
      </vt:variant>
      <vt:variant>
        <vt:i4>0</vt:i4>
      </vt:variant>
      <vt:variant>
        <vt:i4>5</vt:i4>
      </vt:variant>
      <vt:variant>
        <vt:lpwstr>http://www.epa.gov/cdx</vt:lpwstr>
      </vt:variant>
      <vt:variant>
        <vt:lpwstr/>
      </vt:variant>
      <vt:variant>
        <vt:i4>1376326</vt:i4>
      </vt:variant>
      <vt:variant>
        <vt:i4>12</vt:i4>
      </vt:variant>
      <vt:variant>
        <vt:i4>0</vt:i4>
      </vt:variant>
      <vt:variant>
        <vt:i4>5</vt:i4>
      </vt:variant>
      <vt:variant>
        <vt:lpwstr>../General licensing section info/GHG CO2 eq spreadsheet</vt:lpwstr>
      </vt:variant>
      <vt:variant>
        <vt:lpwstr/>
      </vt:variant>
      <vt:variant>
        <vt:i4>2424874</vt:i4>
      </vt:variant>
      <vt:variant>
        <vt:i4>9</vt:i4>
      </vt:variant>
      <vt:variant>
        <vt:i4>0</vt:i4>
      </vt:variant>
      <vt:variant>
        <vt:i4>5</vt:i4>
      </vt:variant>
      <vt:variant>
        <vt:lpwstr>http://www.epa.gov/cdx</vt:lpwstr>
      </vt:variant>
      <vt:variant>
        <vt:lpwstr/>
      </vt:variant>
      <vt:variant>
        <vt:i4>2424874</vt:i4>
      </vt:variant>
      <vt:variant>
        <vt:i4>6</vt:i4>
      </vt:variant>
      <vt:variant>
        <vt:i4>0</vt:i4>
      </vt:variant>
      <vt:variant>
        <vt:i4>5</vt:i4>
      </vt:variant>
      <vt:variant>
        <vt:lpwstr>http://www.epa.gov/cdx</vt:lpwstr>
      </vt:variant>
      <vt:variant>
        <vt:lpwstr/>
      </vt:variant>
      <vt:variant>
        <vt:i4>2424874</vt:i4>
      </vt:variant>
      <vt:variant>
        <vt:i4>3</vt:i4>
      </vt:variant>
      <vt:variant>
        <vt:i4>0</vt:i4>
      </vt:variant>
      <vt:variant>
        <vt:i4>5</vt:i4>
      </vt:variant>
      <vt:variant>
        <vt:lpwstr>http://www.epa.gov/cdx</vt:lpwstr>
      </vt:variant>
      <vt:variant>
        <vt:lpwstr/>
      </vt:variant>
      <vt:variant>
        <vt:i4>4194321</vt:i4>
      </vt:variant>
      <vt:variant>
        <vt:i4>0</vt:i4>
      </vt:variant>
      <vt:variant>
        <vt:i4>0</vt:i4>
      </vt:variant>
      <vt:variant>
        <vt:i4>5</vt:i4>
      </vt:variant>
      <vt:variant>
        <vt:lpwstr>\\oit-isaefsemc01\dep-data\AIR\Licensing\EPA 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 Chris</dc:creator>
  <cp:keywords/>
  <dc:description/>
  <cp:lastModifiedBy>Evans, Rosemarie</cp:lastModifiedBy>
  <cp:revision>2</cp:revision>
  <dcterms:created xsi:type="dcterms:W3CDTF">2026-04-08T12:52:00Z</dcterms:created>
  <dcterms:modified xsi:type="dcterms:W3CDTF">2026-04-08T12:52:00Z</dcterms:modified>
</cp:coreProperties>
</file>